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DE489" w14:textId="77777777" w:rsidR="00F42395" w:rsidRDefault="00F42395" w:rsidP="00F42395">
      <w:pPr>
        <w:pStyle w:val="Tytu"/>
        <w:jc w:val="center"/>
        <w:rPr>
          <w:rFonts w:ascii="Times New Roman" w:hAnsi="Times New Roman" w:cs="Times New Roman"/>
          <w:b w:val="0"/>
          <w:bCs w:val="0"/>
          <w:sz w:val="48"/>
          <w:szCs w:val="48"/>
        </w:rPr>
      </w:pPr>
    </w:p>
    <w:p w14:paraId="2986E1C2" w14:textId="77777777" w:rsidR="00F42395" w:rsidRDefault="00F42395" w:rsidP="00F42395">
      <w:pPr>
        <w:pStyle w:val="Tytu"/>
        <w:jc w:val="center"/>
        <w:rPr>
          <w:rFonts w:ascii="Times New Roman" w:hAnsi="Times New Roman" w:cs="Times New Roman"/>
          <w:b w:val="0"/>
          <w:bCs w:val="0"/>
          <w:sz w:val="48"/>
          <w:szCs w:val="48"/>
        </w:rPr>
      </w:pPr>
    </w:p>
    <w:p w14:paraId="4F47E971" w14:textId="77777777" w:rsidR="00F42395" w:rsidRDefault="00F42395" w:rsidP="00F42395">
      <w:pPr>
        <w:pStyle w:val="Tytu"/>
        <w:jc w:val="center"/>
        <w:rPr>
          <w:rFonts w:ascii="Times New Roman" w:hAnsi="Times New Roman" w:cs="Times New Roman"/>
          <w:b w:val="0"/>
          <w:bCs w:val="0"/>
          <w:sz w:val="48"/>
          <w:szCs w:val="48"/>
        </w:rPr>
      </w:pPr>
      <w:r w:rsidRPr="00F42395">
        <w:rPr>
          <w:rFonts w:ascii="Times New Roman" w:hAnsi="Times New Roman" w:cs="Times New Roman"/>
          <w:b w:val="0"/>
          <w:bCs w:val="0"/>
          <w:sz w:val="48"/>
          <w:szCs w:val="48"/>
        </w:rPr>
        <w:t>Inżyniera systemów informatycznych</w:t>
      </w:r>
    </w:p>
    <w:p w14:paraId="3159B4FC" w14:textId="4CFADEF3" w:rsidR="00F42395" w:rsidRDefault="00F42395" w:rsidP="00F42395">
      <w:pPr>
        <w:pStyle w:val="Tytu"/>
        <w:jc w:val="center"/>
        <w:rPr>
          <w:rFonts w:ascii="Times New Roman" w:hAnsi="Times New Roman" w:cs="Times New Roman"/>
          <w:b w:val="0"/>
          <w:bCs w:val="0"/>
          <w:sz w:val="48"/>
          <w:szCs w:val="48"/>
        </w:rPr>
      </w:pPr>
      <w:r w:rsidRPr="00F42395">
        <w:rPr>
          <w:rFonts w:ascii="Times New Roman" w:hAnsi="Times New Roman" w:cs="Times New Roman"/>
          <w:b w:val="0"/>
          <w:bCs w:val="0"/>
          <w:sz w:val="48"/>
          <w:szCs w:val="48"/>
        </w:rPr>
        <w:t>Sprawozdanie</w:t>
      </w:r>
    </w:p>
    <w:p w14:paraId="09CE39EB" w14:textId="77777777" w:rsidR="00F42395" w:rsidRDefault="00F42395" w:rsidP="00F42395"/>
    <w:p w14:paraId="102EF214" w14:textId="77777777" w:rsidR="00F42395" w:rsidRDefault="00F42395" w:rsidP="00F42395"/>
    <w:p w14:paraId="32195C50" w14:textId="77777777" w:rsidR="00F42395" w:rsidRDefault="00F42395" w:rsidP="00F42395"/>
    <w:p w14:paraId="5641646A" w14:textId="77777777" w:rsidR="00F42395" w:rsidRPr="00F42395" w:rsidRDefault="00F42395" w:rsidP="00F42395"/>
    <w:p w14:paraId="5980F300" w14:textId="77777777" w:rsidR="00F42395" w:rsidRPr="00F42395" w:rsidRDefault="00F42395" w:rsidP="00F42395">
      <w:pPr>
        <w:pStyle w:val="Tytu"/>
        <w:spacing w:before="0"/>
        <w:jc w:val="center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F42395">
        <w:rPr>
          <w:rFonts w:ascii="Times New Roman" w:hAnsi="Times New Roman" w:cs="Times New Roman"/>
          <w:b w:val="0"/>
          <w:bCs w:val="0"/>
          <w:sz w:val="36"/>
          <w:szCs w:val="36"/>
        </w:rPr>
        <w:t xml:space="preserve">inż. </w:t>
      </w:r>
      <w:proofErr w:type="spellStart"/>
      <w:r w:rsidRPr="00F42395">
        <w:rPr>
          <w:rFonts w:ascii="Times New Roman" w:hAnsi="Times New Roman" w:cs="Times New Roman"/>
          <w:b w:val="0"/>
          <w:bCs w:val="0"/>
          <w:sz w:val="36"/>
          <w:szCs w:val="36"/>
        </w:rPr>
        <w:t>Dávid</w:t>
      </w:r>
      <w:proofErr w:type="spellEnd"/>
      <w:r w:rsidRPr="00F42395">
        <w:rPr>
          <w:rFonts w:ascii="Times New Roman" w:hAnsi="Times New Roman" w:cs="Times New Roman"/>
          <w:b w:val="0"/>
          <w:bCs w:val="0"/>
          <w:sz w:val="36"/>
          <w:szCs w:val="36"/>
        </w:rPr>
        <w:t xml:space="preserve"> Ali</w:t>
      </w:r>
    </w:p>
    <w:p w14:paraId="42F71D78" w14:textId="77777777" w:rsidR="00F42395" w:rsidRPr="00F42395" w:rsidRDefault="00F42395" w:rsidP="00F42395">
      <w:pPr>
        <w:pStyle w:val="Tytu"/>
        <w:spacing w:before="0"/>
        <w:jc w:val="center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F42395">
        <w:rPr>
          <w:rFonts w:ascii="Times New Roman" w:hAnsi="Times New Roman" w:cs="Times New Roman"/>
          <w:b w:val="0"/>
          <w:bCs w:val="0"/>
          <w:sz w:val="36"/>
          <w:szCs w:val="36"/>
        </w:rPr>
        <w:t>inż. Julia Winiarska</w:t>
      </w:r>
    </w:p>
    <w:p w14:paraId="1D324F99" w14:textId="77777777" w:rsidR="00F42395" w:rsidRPr="00F42395" w:rsidRDefault="00F42395" w:rsidP="00F42395">
      <w:pPr>
        <w:pStyle w:val="Tytu"/>
        <w:spacing w:before="0"/>
        <w:jc w:val="center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F42395">
        <w:rPr>
          <w:rFonts w:ascii="Times New Roman" w:hAnsi="Times New Roman" w:cs="Times New Roman"/>
          <w:b w:val="0"/>
          <w:bCs w:val="0"/>
          <w:sz w:val="36"/>
          <w:szCs w:val="36"/>
        </w:rPr>
        <w:t>Państwowa Akademia Nauk Stosowanych w Nysie</w:t>
      </w:r>
    </w:p>
    <w:p w14:paraId="2E24739B" w14:textId="77777777" w:rsidR="00F42395" w:rsidRPr="00F42395" w:rsidRDefault="00F42395" w:rsidP="00F42395">
      <w:pPr>
        <w:pStyle w:val="Tytu"/>
        <w:spacing w:before="0"/>
        <w:jc w:val="center"/>
        <w:rPr>
          <w:rFonts w:ascii="Times New Roman" w:hAnsi="Times New Roman" w:cs="Times New Roman"/>
          <w:b w:val="0"/>
          <w:bCs w:val="0"/>
          <w:sz w:val="36"/>
          <w:szCs w:val="36"/>
        </w:rPr>
      </w:pPr>
      <w:r w:rsidRPr="00F42395">
        <w:rPr>
          <w:rFonts w:ascii="Times New Roman" w:hAnsi="Times New Roman" w:cs="Times New Roman"/>
          <w:b w:val="0"/>
          <w:bCs w:val="0"/>
          <w:sz w:val="36"/>
          <w:szCs w:val="36"/>
        </w:rPr>
        <w:t>Wydział Nauk Technicznych</w:t>
      </w:r>
    </w:p>
    <w:p w14:paraId="58978A39" w14:textId="77777777" w:rsidR="00F42395" w:rsidRPr="00F42395" w:rsidRDefault="00F42395" w:rsidP="00F42395">
      <w:pPr>
        <w:rPr>
          <w:sz w:val="20"/>
          <w:szCs w:val="20"/>
        </w:rPr>
      </w:pPr>
    </w:p>
    <w:p w14:paraId="0462FD1F" w14:textId="77777777" w:rsidR="00F42395" w:rsidRPr="00F42395" w:rsidRDefault="00F42395" w:rsidP="00F42395">
      <w:pPr>
        <w:rPr>
          <w:sz w:val="20"/>
          <w:szCs w:val="20"/>
        </w:rPr>
      </w:pPr>
    </w:p>
    <w:p w14:paraId="4DD0F847" w14:textId="77777777" w:rsidR="00F42395" w:rsidRPr="00F42395" w:rsidRDefault="00F42395" w:rsidP="00F42395">
      <w:pPr>
        <w:rPr>
          <w:sz w:val="20"/>
          <w:szCs w:val="20"/>
        </w:rPr>
      </w:pPr>
    </w:p>
    <w:p w14:paraId="0370573F" w14:textId="0E391AD3" w:rsidR="00037C2F" w:rsidRPr="00F42395" w:rsidRDefault="00F37800" w:rsidP="00F42395">
      <w:pPr>
        <w:pStyle w:val="Tytu"/>
        <w:spacing w:before="0"/>
        <w:jc w:val="center"/>
        <w:rPr>
          <w:rFonts w:ascii="Times New Roman" w:eastAsia="Google Sans" w:hAnsi="Times New Roman" w:cs="Times New Roman"/>
          <w:b w:val="0"/>
          <w:bCs w:val="0"/>
          <w:color w:val="1F1F1F"/>
          <w:sz w:val="12"/>
          <w:szCs w:val="12"/>
        </w:rPr>
      </w:pPr>
      <w:r>
        <w:rPr>
          <w:rFonts w:ascii="Times New Roman" w:hAnsi="Times New Roman" w:cs="Times New Roman"/>
          <w:b w:val="0"/>
          <w:bCs w:val="0"/>
          <w:sz w:val="36"/>
          <w:szCs w:val="36"/>
        </w:rPr>
        <w:t>2026</w:t>
      </w:r>
    </w:p>
    <w:p w14:paraId="07CFACA2" w14:textId="5F82A9F8" w:rsidR="00037C2F" w:rsidRPr="00F42395" w:rsidRDefault="00F42395" w:rsidP="00F42395">
      <w:pPr>
        <w:pStyle w:val="Nagwek2"/>
        <w:spacing w:before="0" w:after="120" w:line="360" w:lineRule="auto"/>
        <w:rPr>
          <w:rFonts w:ascii="Times New Roman" w:eastAsia="Google Sans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" w:hAnsi="Times New Roman" w:cs="Times New Roman"/>
          <w:color w:val="1F1F1F"/>
          <w:sz w:val="20"/>
          <w:szCs w:val="20"/>
        </w:rPr>
        <w:br w:type="column"/>
      </w:r>
      <w:bookmarkStart w:id="0" w:name="_Toc219044039"/>
      <w:r w:rsidR="00000000" w:rsidRPr="00F42395">
        <w:rPr>
          <w:rFonts w:ascii="Times New Roman" w:eastAsia="Google Sans" w:hAnsi="Times New Roman" w:cs="Times New Roman"/>
          <w:color w:val="1F1F1F"/>
          <w:sz w:val="24"/>
          <w:szCs w:val="24"/>
        </w:rPr>
        <w:lastRenderedPageBreak/>
        <w:t>Streszczenie</w:t>
      </w:r>
      <w:bookmarkEnd w:id="0"/>
    </w:p>
    <w:p w14:paraId="451E84CA" w14:textId="6FD1D079" w:rsidR="00F37800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Niniejszy dokument stanowi kompleksowe sprawozdanie z realizacji projektu inżynierskiego "</w:t>
      </w:r>
      <w:proofErr w:type="spellStart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OptimaConverterApp</w:t>
      </w:r>
      <w:proofErr w:type="spellEnd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", którego celem było zaprojektowanie i implementacja rozwiązania informatycznego klasy </w:t>
      </w:r>
      <w:proofErr w:type="spellStart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middleware</w:t>
      </w:r>
      <w:proofErr w:type="spellEnd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umożliwiającego integrację heterogenicznych źródeł danych z systemem klasy ERP – </w:t>
      </w:r>
      <w:proofErr w:type="spellStart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ERP Optima. Projekt koncentruje się na automatyzacji procesu importu dokumentów handlowych oraz kartotek kontrahentów, wykorzystując paradygmat ETL (</w:t>
      </w:r>
      <w:proofErr w:type="spellStart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Extract</w:t>
      </w:r>
      <w:proofErr w:type="spellEnd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Transform</w:t>
      </w:r>
      <w:proofErr w:type="spellEnd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Load</w:t>
      </w:r>
      <w:proofErr w:type="spellEnd"/>
      <w:r w:rsidRPr="00F37800">
        <w:rPr>
          <w:rFonts w:ascii="Times New Roman" w:eastAsia="Google Sans Text" w:hAnsi="Times New Roman" w:cs="Times New Roman"/>
          <w:color w:val="1F1F1F"/>
          <w:sz w:val="24"/>
          <w:szCs w:val="24"/>
        </w:rPr>
        <w:t>). Sprawozdanie obejmuje szczegółową analizę teoretyczną zastosowanych wzorców projektowych, weryfikację mechanizmów walidacji danych w kontekście systemów finansowo-księgowych oraz krytyczną analizę kodu źródłowego pod kątem wydajności i bezpieczeństwa. W pracy przedstawiono również zagadnienia związane z obsługą specyficznych formatów plików (CSV, XML), problematyką kodowania znaków oraz architekturą aplikacji okienkowych w środowisku Java Swing. Dokument ten pełni rolę dokumentacji technicznej, raportu z testów oraz analizy badawczej nad efektywnością metod przetwarzania danych tekstowych.</w:t>
      </w:r>
    </w:p>
    <w:p w14:paraId="7AF8C4DB" w14:textId="77777777" w:rsidR="00F37800" w:rsidRPr="00F37800" w:rsidRDefault="00F37800" w:rsidP="00F42395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>
        <w:rPr>
          <w:rFonts w:ascii="Times New Roman" w:eastAsia="Google Sans Text" w:hAnsi="Times New Roman" w:cs="Times New Roman"/>
          <w:color w:val="1F1F1F"/>
          <w:sz w:val="24"/>
          <w:szCs w:val="24"/>
        </w:rPr>
        <w:br w:type="column"/>
      </w:r>
    </w:p>
    <w:sdt>
      <w:sdtPr>
        <w:rPr>
          <w:color w:val="000000" w:themeColor="text1"/>
        </w:rPr>
        <w:id w:val="-1319504795"/>
        <w:docPartObj>
          <w:docPartGallery w:val="Table of Contents"/>
          <w:docPartUnique/>
        </w:docPartObj>
      </w:sdtPr>
      <w:sdtEndPr>
        <w:rPr>
          <w:rFonts w:ascii="Arial" w:eastAsia="Arial" w:hAnsi="Arial" w:cs="Arial"/>
          <w:b/>
          <w:bCs/>
          <w:color w:val="auto"/>
          <w:sz w:val="22"/>
          <w:szCs w:val="22"/>
        </w:rPr>
      </w:sdtEndPr>
      <w:sdtContent>
        <w:p w14:paraId="34A4FD86" w14:textId="0AAE3827" w:rsidR="00F37800" w:rsidRDefault="00F37800">
          <w:pPr>
            <w:pStyle w:val="Nagwekspisutreci"/>
            <w:rPr>
              <w:color w:val="000000" w:themeColor="text1"/>
            </w:rPr>
          </w:pPr>
          <w:r w:rsidRPr="00F37800">
            <w:rPr>
              <w:color w:val="000000" w:themeColor="text1"/>
            </w:rPr>
            <w:t>Spis treści</w:t>
          </w:r>
        </w:p>
        <w:p w14:paraId="43652F77" w14:textId="77777777" w:rsidR="00F37800" w:rsidRPr="00F37800" w:rsidRDefault="00F37800" w:rsidP="00F37800"/>
        <w:p w14:paraId="04F180FE" w14:textId="1E4BBF26" w:rsidR="006B44BF" w:rsidRDefault="00F37800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9044039" w:history="1">
            <w:r w:rsidR="006B44BF"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Streszczenie</w:t>
            </w:r>
            <w:r w:rsidR="006B44BF">
              <w:rPr>
                <w:noProof/>
                <w:webHidden/>
              </w:rPr>
              <w:tab/>
            </w:r>
            <w:r w:rsidR="006B44BF">
              <w:rPr>
                <w:noProof/>
                <w:webHidden/>
              </w:rPr>
              <w:fldChar w:fldCharType="begin"/>
            </w:r>
            <w:r w:rsidR="006B44BF">
              <w:rPr>
                <w:noProof/>
                <w:webHidden/>
              </w:rPr>
              <w:instrText xml:space="preserve"> PAGEREF _Toc219044039 \h </w:instrText>
            </w:r>
            <w:r w:rsidR="006B44BF">
              <w:rPr>
                <w:noProof/>
                <w:webHidden/>
              </w:rPr>
            </w:r>
            <w:r w:rsidR="006B44BF">
              <w:rPr>
                <w:noProof/>
                <w:webHidden/>
              </w:rPr>
              <w:fldChar w:fldCharType="separate"/>
            </w:r>
            <w:r w:rsidR="006B44BF">
              <w:rPr>
                <w:noProof/>
                <w:webHidden/>
              </w:rPr>
              <w:t>2</w:t>
            </w:r>
            <w:r w:rsidR="006B44BF">
              <w:rPr>
                <w:noProof/>
                <w:webHidden/>
              </w:rPr>
              <w:fldChar w:fldCharType="end"/>
            </w:r>
          </w:hyperlink>
        </w:p>
        <w:p w14:paraId="3FEE3CDB" w14:textId="674809E3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0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Rozdział 1 Wstęp i kontekst teoretyczny integracji systemów ERP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A17A52" w14:textId="723DBFD8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1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1.1. Definicja problemu i uzasadnienie biznesowe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ADE70AF" w14:textId="7D3F55D1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2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1.2. Teoretyczne podstawy procesu ETL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95BBB2" w14:textId="1333DAE8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3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1.3. Cel pracy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4E7881" w14:textId="098676F9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4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Rozdział 2 Specyfikacja techniczna formatu wymiany danych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71A25D" w14:textId="33365738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5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2.1. Mechanizm pracy rozproszonej w Comarch ERP Optima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86E97C8" w14:textId="568B6A3E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6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2.2. Struktura pliku XML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C1D73B" w14:textId="36915D48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7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2.3. Tabela mapowania danych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6ACAC6" w14:textId="7DCCB216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8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Rozdział 3 Architektura systemu i analiza kodu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F1EDAF" w14:textId="0E80C3CF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49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3.1. Wzorzec MVC w aplikacji Swing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_Toc219044049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385806" w14:textId="66CA98A1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0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3.2. Zarządzanie wątkami i responsywność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95A4FD" w14:textId="2917D6B3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1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3.3. Obsługa wyjątków i klasa ValidationException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EE74A56" w14:textId="6061F483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2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Rozdział 4 Implementacja mechanizmów ekstrakcji danych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1BA992" w14:textId="548E75BB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3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4.1. Analiza biblioteki OpenCSV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452832" w14:textId="690CF2EC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4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4.2. Problem BOM (Byte Order Mark) w strumieniach wejściowych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23DE0D" w14:textId="3EBE3261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5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4.3. Mechanizm Walidacji Struktury CSV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0A9B65" w14:textId="02E83370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6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Rozdział 5 Zaawansowane mechanizmy walidacji danych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F86980" w14:textId="19DD2047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7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5.1. Strategie walidacji w procesach ETL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F43E58" w14:textId="5A383289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8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5.2. Analiza implementacji walidatorów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08B6EC" w14:textId="0FBBA2EB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59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Rozdział 6 Generowanie danych wyjściowych XML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5E4671" w14:textId="59AD4E70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0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6.1. Wybór modelu DOM (Document Object Model)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C11433" w14:textId="6C7E97D6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1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6.2. Użycie sekcji CDATA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130B661" w14:textId="774F4498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2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6.3. Zgodność ze standardem "Praca Rozproszona"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D17684" w14:textId="33D1DEAC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3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Rozdział 7 Testowanie, weryfikacja i scenariusze błędów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BC602B" w14:textId="73A07193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4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7.1. Scenariusz testowy: Uszkodzony plik CSV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FC256FE" w14:textId="3572AE4D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5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7.2. Scenariusz testowy: Błędy formatowania danych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903467" w14:textId="02E4AD23" w:rsidR="006B44BF" w:rsidRDefault="006B44BF">
          <w:pPr>
            <w:pStyle w:val="Spistreci3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6" w:history="1">
            <w:r w:rsidRPr="00E02D40">
              <w:rPr>
                <w:rStyle w:val="Hipercze"/>
                <w:rFonts w:ascii="Times New Roman" w:eastAsia="Google Sans" w:hAnsi="Times New Roman" w:cs="Times New Roman"/>
                <w:noProof/>
              </w:rPr>
              <w:t>7.3. Weryfikacja importu w Comarch Optima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371CFF" w14:textId="48B2927D" w:rsidR="006B44BF" w:rsidRDefault="006B44BF">
          <w:pPr>
            <w:pStyle w:val="Spistreci2"/>
            <w:tabs>
              <w:tab w:val="right" w:leader="dot" w:pos="9396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9044067" w:history="1">
            <w:r w:rsidRPr="00E02D40">
              <w:rPr>
                <w:rStyle w:val="Hipercze"/>
                <w:rFonts w:ascii="Times New Roman" w:hAnsi="Times New Roman" w:cs="Times New Roman"/>
                <w:noProof/>
              </w:rPr>
              <w:t>Rozdział 8 Podsumowanie i wnioski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_Toc219044067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9EC0BE" w14:textId="1D604AB7" w:rsidR="00F37800" w:rsidRDefault="00F37800">
          <w:r>
            <w:rPr>
              <w:b/>
              <w:bCs/>
            </w:rPr>
            <w:fldChar w:fldCharType="end"/>
          </w:r>
        </w:p>
      </w:sdtContent>
    </w:sdt>
    <w:p w14:paraId="48F1658E" w14:textId="01E64BDB" w:rsidR="00037C2F" w:rsidRPr="00F37800" w:rsidRDefault="00037C2F" w:rsidP="00F42395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rPr>
          <w:rFonts w:ascii="Times New Roman" w:eastAsia="Google Sans Text" w:hAnsi="Times New Roman" w:cs="Times New Roman"/>
          <w:color w:val="1F1F1F"/>
          <w:sz w:val="24"/>
          <w:szCs w:val="24"/>
        </w:rPr>
      </w:pPr>
    </w:p>
    <w:p w14:paraId="3ED90D3A" w14:textId="0F03459E" w:rsidR="00037C2F" w:rsidRDefault="00F42395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 w:rsidRPr="00F42395">
        <w:rPr>
          <w:rFonts w:ascii="Times New Roman" w:hAnsi="Times New Roman" w:cs="Times New Roman"/>
          <w:sz w:val="32"/>
          <w:szCs w:val="32"/>
        </w:rPr>
        <w:br w:type="column"/>
      </w:r>
      <w:bookmarkStart w:id="1" w:name="_Toc219044040"/>
      <w:r w:rsidR="00000000" w:rsidRPr="00F42395">
        <w:rPr>
          <w:rFonts w:ascii="Times New Roman" w:eastAsia="Google Sans" w:hAnsi="Times New Roman" w:cs="Times New Roman"/>
          <w:color w:val="1F1F1F"/>
          <w:sz w:val="32"/>
          <w:szCs w:val="32"/>
        </w:rPr>
        <w:t>Rozdział 1</w:t>
      </w:r>
      <w:r w:rsidR="00F37800">
        <w:rPr>
          <w:rFonts w:ascii="Times New Roman" w:eastAsia="Google Sans" w:hAnsi="Times New Roman" w:cs="Times New Roman"/>
          <w:color w:val="1F1F1F"/>
          <w:sz w:val="32"/>
          <w:szCs w:val="32"/>
        </w:rPr>
        <w:br/>
      </w:r>
      <w:r w:rsidR="00000000" w:rsidRPr="00F4239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Wstęp i </w:t>
      </w:r>
      <w:r w:rsidR="00C73802">
        <w:rPr>
          <w:rFonts w:ascii="Times New Roman" w:eastAsia="Google Sans" w:hAnsi="Times New Roman" w:cs="Times New Roman"/>
          <w:color w:val="1F1F1F"/>
          <w:sz w:val="32"/>
          <w:szCs w:val="32"/>
        </w:rPr>
        <w:t>k</w:t>
      </w:r>
      <w:r w:rsidR="00000000" w:rsidRPr="00F4239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ontekst </w:t>
      </w:r>
      <w:r w:rsidR="00C73802">
        <w:rPr>
          <w:rFonts w:ascii="Times New Roman" w:eastAsia="Google Sans" w:hAnsi="Times New Roman" w:cs="Times New Roman"/>
          <w:color w:val="1F1F1F"/>
          <w:sz w:val="32"/>
          <w:szCs w:val="32"/>
        </w:rPr>
        <w:t>t</w:t>
      </w:r>
      <w:r w:rsidR="00000000" w:rsidRPr="00F4239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eoretyczny </w:t>
      </w:r>
      <w:r w:rsidR="00C73802">
        <w:rPr>
          <w:rFonts w:ascii="Times New Roman" w:eastAsia="Google Sans" w:hAnsi="Times New Roman" w:cs="Times New Roman"/>
          <w:color w:val="1F1F1F"/>
          <w:sz w:val="32"/>
          <w:szCs w:val="32"/>
        </w:rPr>
        <w:t>i</w:t>
      </w:r>
      <w:r w:rsidR="00000000" w:rsidRPr="00F4239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ntegracji </w:t>
      </w:r>
      <w:r w:rsidR="00C73802">
        <w:rPr>
          <w:rFonts w:ascii="Times New Roman" w:eastAsia="Google Sans" w:hAnsi="Times New Roman" w:cs="Times New Roman"/>
          <w:color w:val="1F1F1F"/>
          <w:sz w:val="32"/>
          <w:szCs w:val="32"/>
        </w:rPr>
        <w:t>s</w:t>
      </w:r>
      <w:r w:rsidR="00000000" w:rsidRPr="00F42395">
        <w:rPr>
          <w:rFonts w:ascii="Times New Roman" w:eastAsia="Google Sans" w:hAnsi="Times New Roman" w:cs="Times New Roman"/>
          <w:color w:val="1F1F1F"/>
          <w:sz w:val="32"/>
          <w:szCs w:val="32"/>
        </w:rPr>
        <w:t>ystemów ERP</w:t>
      </w:r>
      <w:bookmarkEnd w:id="1"/>
    </w:p>
    <w:p w14:paraId="1F89FF31" w14:textId="77777777" w:rsidR="00C73802" w:rsidRPr="00C73802" w:rsidRDefault="00C73802" w:rsidP="00C73802"/>
    <w:p w14:paraId="27DD4DBA" w14:textId="33528A4D" w:rsidR="00037C2F" w:rsidRPr="00C73802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2" w:name="_Toc219044041"/>
      <w:r w:rsidRPr="00C73802">
        <w:rPr>
          <w:rFonts w:ascii="Times New Roman" w:eastAsia="Google Sans" w:hAnsi="Times New Roman" w:cs="Times New Roman"/>
          <w:color w:val="1F1F1F"/>
        </w:rPr>
        <w:t xml:space="preserve">1.1. Definicja </w:t>
      </w:r>
      <w:r w:rsidR="00C73802">
        <w:rPr>
          <w:rFonts w:ascii="Times New Roman" w:eastAsia="Google Sans" w:hAnsi="Times New Roman" w:cs="Times New Roman"/>
          <w:color w:val="1F1F1F"/>
        </w:rPr>
        <w:t>p</w:t>
      </w:r>
      <w:r w:rsidRPr="00C73802">
        <w:rPr>
          <w:rFonts w:ascii="Times New Roman" w:eastAsia="Google Sans" w:hAnsi="Times New Roman" w:cs="Times New Roman"/>
          <w:color w:val="1F1F1F"/>
        </w:rPr>
        <w:t xml:space="preserve">roblemu i </w:t>
      </w:r>
      <w:r w:rsidR="00C73802">
        <w:rPr>
          <w:rFonts w:ascii="Times New Roman" w:eastAsia="Google Sans" w:hAnsi="Times New Roman" w:cs="Times New Roman"/>
          <w:color w:val="1F1F1F"/>
        </w:rPr>
        <w:t>u</w:t>
      </w:r>
      <w:r w:rsidRPr="00C73802">
        <w:rPr>
          <w:rFonts w:ascii="Times New Roman" w:eastAsia="Google Sans" w:hAnsi="Times New Roman" w:cs="Times New Roman"/>
          <w:color w:val="1F1F1F"/>
        </w:rPr>
        <w:t xml:space="preserve">zasadnienie </w:t>
      </w:r>
      <w:r w:rsidR="00C73802">
        <w:rPr>
          <w:rFonts w:ascii="Times New Roman" w:eastAsia="Google Sans" w:hAnsi="Times New Roman" w:cs="Times New Roman"/>
          <w:color w:val="1F1F1F"/>
        </w:rPr>
        <w:t>b</w:t>
      </w:r>
      <w:r w:rsidRPr="00C73802">
        <w:rPr>
          <w:rFonts w:ascii="Times New Roman" w:eastAsia="Google Sans" w:hAnsi="Times New Roman" w:cs="Times New Roman"/>
          <w:color w:val="1F1F1F"/>
        </w:rPr>
        <w:t>iznesowe</w:t>
      </w:r>
      <w:bookmarkEnd w:id="2"/>
    </w:p>
    <w:p w14:paraId="6FFBA25F" w14:textId="2D897014" w:rsidR="00037C2F" w:rsidRP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Współczesne ekosystemy informatyczne przedsiębiorstw charakteryzują się wysokim stopniem fragmentacji. Organizacje często wykorzystują wyspecjalizowane systemy dziedzinowe 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(np. platformy e-commerce, systemy CRM, dedykowane aplikacje sprzedażowe), które funkcjonują niezależnie od centralnego systemu zarządzania zasobami przedsiębiorstwa (ERP).</w:t>
      </w:r>
      <w:r w:rsidR="003B2E84" w:rsidRPr="007E2B3D"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  <w:t xml:space="preserve"> 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Brak automatycznej wymiany danych między tymi systemami prowadzi do konieczności ręcznego przepisywania informacji, co jest procesem czasochłonnym i podatnym na błędy ludzkie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2391137F" w14:textId="06A9E9F9" w:rsidR="00037C2F" w:rsidRP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System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ERP Optima, będący jednym z najpopularniejszych rozwiązań na polskim rynku, oferuje mechanizm "Pracy Rozproszonej" jako standardowy interfejs wymiany danych. Mechanizm ten opiera się na asynchronicznej wymianie plików w formacie XML, co pozwala na integrację systemów nieposiadających bezpośredniego połączenia sieciowego lub pracujących w trybie offline.</w:t>
      </w:r>
      <w:r w:rsidR="007E2B3D"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  <w:t xml:space="preserve"> 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Projekt '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OptimaConverterApp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' odpowiada na zapotrzebowanie rynkowe na narzędzie typu "most"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które konwertuje płaskie struktury danych (CSV), generowane przez systemy zewnętrzne, na hierarchiczny format XML wymagany przez system ERP.</w:t>
      </w:r>
    </w:p>
    <w:p w14:paraId="27B90CB8" w14:textId="77777777" w:rsidR="003B2E84" w:rsidRDefault="00A61A35" w:rsidP="006A4490">
      <w:pPr>
        <w:keepNext/>
        <w:pBdr>
          <w:top w:val="nil"/>
          <w:left w:val="nil"/>
          <w:bottom w:val="nil"/>
          <w:right w:val="nil"/>
          <w:between w:val="nil"/>
        </w:pBdr>
        <w:spacing w:after="240" w:line="360" w:lineRule="auto"/>
      </w:pPr>
      <w:r>
        <w:rPr>
          <w:rFonts w:ascii="Times New Roman" w:eastAsia="Google Sans Text" w:hAnsi="Times New Roman" w:cs="Times New Roman"/>
          <w:noProof/>
          <w:color w:val="1F1F1F"/>
          <w:sz w:val="24"/>
          <w:szCs w:val="24"/>
        </w:rPr>
        <w:drawing>
          <wp:inline distT="0" distB="0" distL="0" distR="0" wp14:anchorId="6BB39CAB" wp14:editId="40F4A2C5">
            <wp:extent cx="4680000" cy="1434353"/>
            <wp:effectExtent l="0" t="0" r="6350" b="0"/>
            <wp:docPr id="87048348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3615" b="20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1434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17E9FA" w14:textId="7F38170A" w:rsidR="009043CD" w:rsidRPr="003B2E84" w:rsidRDefault="003B2E84" w:rsidP="006A4490">
      <w:pPr>
        <w:pStyle w:val="Legenda"/>
        <w:rPr>
          <w:rFonts w:ascii="Times New Roman" w:eastAsia="Google Sans Text" w:hAnsi="Times New Roman" w:cs="Times New Roman"/>
          <w:color w:val="000000" w:themeColor="text1"/>
          <w:sz w:val="24"/>
          <w:szCs w:val="24"/>
        </w:rPr>
      </w:pPr>
      <w:r w:rsidRPr="003B2E84">
        <w:rPr>
          <w:color w:val="000000" w:themeColor="text1"/>
        </w:rPr>
        <w:t xml:space="preserve">Rysunek </w:t>
      </w:r>
      <w:r w:rsidRPr="003B2E84">
        <w:rPr>
          <w:color w:val="000000" w:themeColor="text1"/>
        </w:rPr>
        <w:fldChar w:fldCharType="begin"/>
      </w:r>
      <w:r w:rsidRPr="003B2E84">
        <w:rPr>
          <w:color w:val="000000" w:themeColor="text1"/>
        </w:rPr>
        <w:instrText xml:space="preserve"> SEQ Rysunek \* ARABIC </w:instrText>
      </w:r>
      <w:r w:rsidRPr="003B2E84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1</w:t>
      </w:r>
      <w:r w:rsidRPr="003B2E84">
        <w:rPr>
          <w:color w:val="000000" w:themeColor="text1"/>
        </w:rPr>
        <w:fldChar w:fldCharType="end"/>
      </w:r>
      <w:r w:rsidRPr="003B2E84">
        <w:rPr>
          <w:color w:val="000000" w:themeColor="text1"/>
        </w:rPr>
        <w:t>. Schemat ideowy przepływu danych w procesie integracji.</w:t>
      </w:r>
    </w:p>
    <w:p w14:paraId="71145B1D" w14:textId="77777777" w:rsidR="007E2B3D" w:rsidRDefault="007E2B3D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</w:p>
    <w:p w14:paraId="0FA5A1B7" w14:textId="31ADB96F" w:rsidR="00037C2F" w:rsidRPr="007E2B3D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3" w:name="_Toc219044042"/>
      <w:r w:rsidRPr="007E2B3D">
        <w:rPr>
          <w:rFonts w:ascii="Times New Roman" w:eastAsia="Google Sans" w:hAnsi="Times New Roman" w:cs="Times New Roman"/>
          <w:color w:val="1F1F1F"/>
        </w:rPr>
        <w:t xml:space="preserve">1.2. Teoretyczne </w:t>
      </w:r>
      <w:r w:rsidR="007E2B3D">
        <w:rPr>
          <w:rFonts w:ascii="Times New Roman" w:eastAsia="Google Sans" w:hAnsi="Times New Roman" w:cs="Times New Roman"/>
          <w:color w:val="1F1F1F"/>
        </w:rPr>
        <w:t>p</w:t>
      </w:r>
      <w:r w:rsidRPr="007E2B3D">
        <w:rPr>
          <w:rFonts w:ascii="Times New Roman" w:eastAsia="Google Sans" w:hAnsi="Times New Roman" w:cs="Times New Roman"/>
          <w:color w:val="1F1F1F"/>
        </w:rPr>
        <w:t xml:space="preserve">odstawy </w:t>
      </w:r>
      <w:r w:rsidR="007E2B3D">
        <w:rPr>
          <w:rFonts w:ascii="Times New Roman" w:eastAsia="Google Sans" w:hAnsi="Times New Roman" w:cs="Times New Roman"/>
          <w:color w:val="1F1F1F"/>
        </w:rPr>
        <w:t>p</w:t>
      </w:r>
      <w:r w:rsidRPr="007E2B3D">
        <w:rPr>
          <w:rFonts w:ascii="Times New Roman" w:eastAsia="Google Sans" w:hAnsi="Times New Roman" w:cs="Times New Roman"/>
          <w:color w:val="1F1F1F"/>
        </w:rPr>
        <w:t>rocesu ETL</w:t>
      </w:r>
      <w:bookmarkEnd w:id="3"/>
    </w:p>
    <w:p w14:paraId="6039B442" w14:textId="5C949C54" w:rsidR="00037C2F" w:rsidRP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Architektura aplikacji '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OptimaConverterApp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' została oparta na wzorcu ETL (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Extract-Transform-Load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), który jest standardem w procesach integracji danych i hurtowniach danych</w:t>
      </w:r>
      <w:r w:rsidR="007E2B3D"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:</w:t>
      </w:r>
    </w:p>
    <w:p w14:paraId="20C52C75" w14:textId="33762DA9" w:rsidR="00037C2F" w:rsidRPr="007E2B3D" w:rsidRDefault="00000000" w:rsidP="007E2B3D">
      <w:pPr>
        <w:pStyle w:val="Akapitzlist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Extract</w:t>
      </w:r>
      <w:proofErr w:type="spellEnd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 xml:space="preserve"> (Ekstrakcja):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Proces ten w kontekście projektu polega na odczycie danych </w:t>
      </w:r>
      <w:r w:rsidR="007E2B3D"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z plików tekstowych CSV (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Comma-Separated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Values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). Jest to faza krytyczna ze względu na konieczność obsługi różnych standardów kodowania (UTF-8, Windows-1250) oraz wariantów formatu CSV.</w:t>
      </w:r>
      <w:r w:rsidR="003B2E84" w:rsidRPr="007E2B3D"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  <w:t xml:space="preserve"> 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W analizowanym kodzie odpowiada za to metoda </w:t>
      </w:r>
      <w:proofErr w:type="spellStart"/>
      <w:r w:rsidRPr="007E2B3D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readCsvFile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wykorzystująca bibliotekę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OpenCSV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47474E3C" w14:textId="604D4735" w:rsidR="00037C2F" w:rsidRPr="007E2B3D" w:rsidRDefault="00000000" w:rsidP="007E2B3D">
      <w:pPr>
        <w:pStyle w:val="Akapitzlist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Transform</w:t>
      </w:r>
      <w:proofErr w:type="spellEnd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 xml:space="preserve"> (Transformacja):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Etap ten obejmuje konwersję typów danych (np. String do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Double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lub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Date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), walidację reguł biznesowych (np. poprawność NIP, format daty) oraz mapowanie struktur płaskich na obiekty domenowe. W projekcie zastosowano szereg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walidatorów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(np. </w:t>
      </w:r>
      <w:proofErr w:type="spellStart"/>
      <w:r w:rsidRPr="007E2B3D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validateDate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7E2B3D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validateSplitNumeric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), które realizują strategię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fail-safe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lub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fail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-fast w zależności od krytyczności błędu.</w:t>
      </w:r>
    </w:p>
    <w:p w14:paraId="15912373" w14:textId="0FB19366" w:rsidR="00037C2F" w:rsidRPr="007E2B3D" w:rsidRDefault="00000000" w:rsidP="007E2B3D">
      <w:pPr>
        <w:pStyle w:val="Akapitzlist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Load</w:t>
      </w:r>
      <w:proofErr w:type="spellEnd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 xml:space="preserve"> (Ładowanie):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Ostatnia faza to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serializacja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przetworzonych danych do docelowego formatu XML. Wymaga to ścisłego przestrzegania schematu XSD (XML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Schema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Definition) narzuconego przez producenta systemu ERP. W projekcie wykorzystano model DOM (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Document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Object Model) do budowy drzewa XML w pamięci, a następnie jego zapisu do pliku wynikowego.</w:t>
      </w:r>
    </w:p>
    <w:p w14:paraId="7C09A979" w14:textId="1D0D2260" w:rsidR="00037C2F" w:rsidRPr="007E2B3D" w:rsidRDefault="00000000" w:rsidP="009043CD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4" w:name="_Toc219044043"/>
      <w:r w:rsidRPr="007E2B3D">
        <w:rPr>
          <w:rFonts w:ascii="Times New Roman" w:eastAsia="Google Sans" w:hAnsi="Times New Roman" w:cs="Times New Roman"/>
          <w:color w:val="1F1F1F"/>
        </w:rPr>
        <w:t xml:space="preserve">1.3. Cel </w:t>
      </w:r>
      <w:r w:rsidR="007E2B3D">
        <w:rPr>
          <w:rFonts w:ascii="Times New Roman" w:eastAsia="Google Sans" w:hAnsi="Times New Roman" w:cs="Times New Roman"/>
          <w:color w:val="1F1F1F"/>
        </w:rPr>
        <w:t>p</w:t>
      </w:r>
      <w:r w:rsidRPr="007E2B3D">
        <w:rPr>
          <w:rFonts w:ascii="Times New Roman" w:eastAsia="Google Sans" w:hAnsi="Times New Roman" w:cs="Times New Roman"/>
          <w:color w:val="1F1F1F"/>
        </w:rPr>
        <w:t>racy</w:t>
      </w:r>
      <w:bookmarkEnd w:id="4"/>
    </w:p>
    <w:p w14:paraId="19B777BA" w14:textId="6926C276" w:rsidR="00037C2F" w:rsidRP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Celem niniejszego sprawozdania jest nie tylko dokumentacja wytworzonego oprogramowania, ale również pogłębiona analiza wyzwań inżynierskich napotkanych podczas integracji z systemem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ERP Optima. Szczególny nacisk położono na aspekty walidacji danych, które są kluczowe dla zapewnienia spójności ksiąg rachunkowych. Analiza obejmuje również ocenę wydajności zastosowanych algorytmów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parsowania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i generowania danych w kontekście dużych wolumenów informacji.</w:t>
      </w:r>
    </w:p>
    <w:p w14:paraId="2E78DC49" w14:textId="2D307D55" w:rsidR="00037C2F" w:rsidRDefault="007E2B3D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>
        <w:rPr>
          <w:rFonts w:ascii="Times New Roman" w:eastAsia="Google Sans" w:hAnsi="Times New Roman" w:cs="Times New Roman"/>
          <w:color w:val="1F1F1F"/>
          <w:sz w:val="32"/>
          <w:szCs w:val="32"/>
        </w:rPr>
        <w:br w:type="column"/>
      </w:r>
      <w:bookmarkStart w:id="5" w:name="_Toc219044044"/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>Rozdział 2</w:t>
      </w:r>
      <w:r w:rsidR="00F37800">
        <w:rPr>
          <w:rFonts w:ascii="Times New Roman" w:eastAsia="Google Sans" w:hAnsi="Times New Roman" w:cs="Times New Roman"/>
          <w:color w:val="1F1F1F"/>
          <w:sz w:val="32"/>
          <w:szCs w:val="32"/>
        </w:rPr>
        <w:br/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Specyfikacja </w:t>
      </w:r>
      <w:r>
        <w:rPr>
          <w:rFonts w:ascii="Times New Roman" w:eastAsia="Google Sans" w:hAnsi="Times New Roman" w:cs="Times New Roman"/>
          <w:color w:val="1F1F1F"/>
          <w:sz w:val="32"/>
          <w:szCs w:val="32"/>
        </w:rPr>
        <w:t>t</w:t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echniczna </w:t>
      </w:r>
      <w:r>
        <w:rPr>
          <w:rFonts w:ascii="Times New Roman" w:eastAsia="Google Sans" w:hAnsi="Times New Roman" w:cs="Times New Roman"/>
          <w:color w:val="1F1F1F"/>
          <w:sz w:val="32"/>
          <w:szCs w:val="32"/>
        </w:rPr>
        <w:t>f</w:t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ormatu </w:t>
      </w:r>
      <w:r>
        <w:rPr>
          <w:rFonts w:ascii="Times New Roman" w:eastAsia="Google Sans" w:hAnsi="Times New Roman" w:cs="Times New Roman"/>
          <w:color w:val="1F1F1F"/>
          <w:sz w:val="32"/>
          <w:szCs w:val="32"/>
        </w:rPr>
        <w:t>w</w:t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ymiany </w:t>
      </w:r>
      <w:r>
        <w:rPr>
          <w:rFonts w:ascii="Times New Roman" w:eastAsia="Google Sans" w:hAnsi="Times New Roman" w:cs="Times New Roman"/>
          <w:color w:val="1F1F1F"/>
          <w:sz w:val="32"/>
          <w:szCs w:val="32"/>
        </w:rPr>
        <w:t>d</w:t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>anych</w:t>
      </w:r>
      <w:bookmarkEnd w:id="5"/>
    </w:p>
    <w:p w14:paraId="2E0ECFB5" w14:textId="77777777" w:rsidR="009043CD" w:rsidRPr="009043CD" w:rsidRDefault="009043CD" w:rsidP="009043CD"/>
    <w:p w14:paraId="6DA79B75" w14:textId="39001B52" w:rsidR="00037C2F" w:rsidRPr="009043CD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6" w:name="_Toc219044045"/>
      <w:r w:rsidRPr="009043CD">
        <w:rPr>
          <w:rFonts w:ascii="Times New Roman" w:eastAsia="Google Sans" w:hAnsi="Times New Roman" w:cs="Times New Roman"/>
          <w:color w:val="1F1F1F"/>
        </w:rPr>
        <w:t xml:space="preserve">2.1. Mechanizm </w:t>
      </w:r>
      <w:r w:rsidR="007E2B3D">
        <w:rPr>
          <w:rFonts w:ascii="Times New Roman" w:eastAsia="Google Sans" w:hAnsi="Times New Roman" w:cs="Times New Roman"/>
          <w:color w:val="1F1F1F"/>
        </w:rPr>
        <w:t>p</w:t>
      </w:r>
      <w:r w:rsidRPr="009043CD">
        <w:rPr>
          <w:rFonts w:ascii="Times New Roman" w:eastAsia="Google Sans" w:hAnsi="Times New Roman" w:cs="Times New Roman"/>
          <w:color w:val="1F1F1F"/>
        </w:rPr>
        <w:t xml:space="preserve">racy </w:t>
      </w:r>
      <w:r w:rsidR="007E2B3D">
        <w:rPr>
          <w:rFonts w:ascii="Times New Roman" w:eastAsia="Google Sans" w:hAnsi="Times New Roman" w:cs="Times New Roman"/>
          <w:color w:val="1F1F1F"/>
        </w:rPr>
        <w:t>r</w:t>
      </w:r>
      <w:r w:rsidRPr="009043CD">
        <w:rPr>
          <w:rFonts w:ascii="Times New Roman" w:eastAsia="Google Sans" w:hAnsi="Times New Roman" w:cs="Times New Roman"/>
          <w:color w:val="1F1F1F"/>
        </w:rPr>
        <w:t xml:space="preserve">ozproszonej w </w:t>
      </w:r>
      <w:proofErr w:type="spellStart"/>
      <w:r w:rsidRPr="009043CD">
        <w:rPr>
          <w:rFonts w:ascii="Times New Roman" w:eastAsia="Google Sans" w:hAnsi="Times New Roman" w:cs="Times New Roman"/>
          <w:color w:val="1F1F1F"/>
        </w:rPr>
        <w:t>Comarch</w:t>
      </w:r>
      <w:proofErr w:type="spellEnd"/>
      <w:r w:rsidRPr="009043CD">
        <w:rPr>
          <w:rFonts w:ascii="Times New Roman" w:eastAsia="Google Sans" w:hAnsi="Times New Roman" w:cs="Times New Roman"/>
          <w:color w:val="1F1F1F"/>
        </w:rPr>
        <w:t xml:space="preserve"> ERP Optima</w:t>
      </w:r>
      <w:bookmarkEnd w:id="6"/>
    </w:p>
    <w:p w14:paraId="5203C785" w14:textId="2E658522" w:rsidR="00037C2F" w:rsidRP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"Praca Rozproszona" to unikalna funkcjonalność systemu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, umożliwiająca wymianę danych między różnymi bazami (np. oddział-centrala lub klient-biuro rachunkowe). Wymiana ta odbywa się za pośrednictwem plików XML o ściśle zdefiniowanej strukturze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760A286F" w14:textId="296CA2D8" w:rsidR="00037C2F" w:rsidRP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Kluczowym elementem konfiguracji jest "Identyfikator księgowości". Jest to unikalny ciąg znaków (np. "K1", "SKLEP"), który identyfikuje źródło pochodzenia danych. Zgodnie 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z dokumentacją, aby import powiódł się, identyfikator zawarty w pliku XML (w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tagu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&lt;BAZA_ZRD_ID&gt;) musi być zgodny z identyfikatorem zdefiniowanym w konfiguracji systemu docelowego (System -&gt; Konfiguracja -&gt; Firma -&gt; Ogólne -&gt; Praca rozproszona). W analizowanym kodzie aplikacji, stała BAZA_ZRD_ID = "CSV_IMPORT" pełni tę funkcję, co wymusza na użytkowniku odpowiednią konfigurację po stronie ERP.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</w:p>
    <w:p w14:paraId="1C4EF1DC" w14:textId="77777777" w:rsidR="00973314" w:rsidRDefault="00973314" w:rsidP="006A4490">
      <w:pPr>
        <w:keepNext/>
        <w:pBdr>
          <w:top w:val="nil"/>
          <w:left w:val="nil"/>
          <w:bottom w:val="nil"/>
          <w:right w:val="nil"/>
          <w:between w:val="nil"/>
        </w:pBdr>
        <w:spacing w:after="240" w:line="360" w:lineRule="auto"/>
      </w:pPr>
      <w:r w:rsidRPr="00973314">
        <w:rPr>
          <w:rFonts w:ascii="Times New Roman" w:eastAsia="Google Sans Text" w:hAnsi="Times New Roman" w:cs="Times New Roman"/>
          <w:color w:val="1F1F1F"/>
          <w:sz w:val="24"/>
          <w:szCs w:val="24"/>
        </w:rPr>
        <w:drawing>
          <wp:inline distT="0" distB="0" distL="0" distR="0" wp14:anchorId="54BC6E74" wp14:editId="5B2CEC89">
            <wp:extent cx="4507668" cy="3600000"/>
            <wp:effectExtent l="0" t="0" r="7620" b="635"/>
            <wp:docPr id="701063363" name="Obraz 1" descr="Obraz zawierający tekst, zrzut ekranu, oprogramowanie, Ikona komputerow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1063363" name="Obraz 1" descr="Obraz zawierający tekst, zrzut ekranu, oprogramowanie, Ikona komputerowa&#10;&#10;Zawartość wygenerowana przez AI może być niepoprawna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7668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D4938" w14:textId="6ABF84FF" w:rsidR="00973314" w:rsidRDefault="00973314" w:rsidP="006A4490">
      <w:pPr>
        <w:pStyle w:val="Legenda"/>
        <w:rPr>
          <w:color w:val="000000" w:themeColor="text1"/>
        </w:rPr>
      </w:pPr>
      <w:r w:rsidRPr="00973314">
        <w:rPr>
          <w:color w:val="000000" w:themeColor="text1"/>
        </w:rPr>
        <w:t xml:space="preserve">Rysunek </w:t>
      </w:r>
      <w:r w:rsidRPr="00973314">
        <w:rPr>
          <w:color w:val="000000" w:themeColor="text1"/>
        </w:rPr>
        <w:fldChar w:fldCharType="begin"/>
      </w:r>
      <w:r w:rsidRPr="00973314">
        <w:rPr>
          <w:color w:val="000000" w:themeColor="text1"/>
        </w:rPr>
        <w:instrText xml:space="preserve"> SEQ Rysunek \* ARABIC </w:instrText>
      </w:r>
      <w:r w:rsidRPr="00973314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2</w:t>
      </w:r>
      <w:r w:rsidRPr="00973314">
        <w:rPr>
          <w:color w:val="000000" w:themeColor="text1"/>
        </w:rPr>
        <w:fldChar w:fldCharType="end"/>
      </w:r>
      <w:r w:rsidRPr="00973314">
        <w:rPr>
          <w:color w:val="000000" w:themeColor="text1"/>
        </w:rPr>
        <w:t xml:space="preserve">. Konfiguracja systemu </w:t>
      </w:r>
      <w:proofErr w:type="spellStart"/>
      <w:r w:rsidRPr="00973314">
        <w:rPr>
          <w:color w:val="000000" w:themeColor="text1"/>
        </w:rPr>
        <w:t>Comarch</w:t>
      </w:r>
      <w:proofErr w:type="spellEnd"/>
      <w:r w:rsidRPr="00973314">
        <w:rPr>
          <w:color w:val="000000" w:themeColor="text1"/>
        </w:rPr>
        <w:t xml:space="preserve"> ERP Optima</w:t>
      </w:r>
    </w:p>
    <w:p w14:paraId="3A289B39" w14:textId="77777777" w:rsidR="00973314" w:rsidRPr="00973314" w:rsidRDefault="00973314" w:rsidP="00973314"/>
    <w:p w14:paraId="7EBE1279" w14:textId="75F2C32E" w:rsidR="00037C2F" w:rsidRPr="009043CD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7" w:name="_Toc219044046"/>
      <w:r w:rsidRPr="009043CD">
        <w:rPr>
          <w:rFonts w:ascii="Times New Roman" w:eastAsia="Google Sans" w:hAnsi="Times New Roman" w:cs="Times New Roman"/>
          <w:color w:val="1F1F1F"/>
        </w:rPr>
        <w:t xml:space="preserve">2.2. Struktura </w:t>
      </w:r>
      <w:r w:rsidR="007E2B3D">
        <w:rPr>
          <w:rFonts w:ascii="Times New Roman" w:eastAsia="Google Sans" w:hAnsi="Times New Roman" w:cs="Times New Roman"/>
          <w:color w:val="1F1F1F"/>
        </w:rPr>
        <w:t>p</w:t>
      </w:r>
      <w:r w:rsidRPr="009043CD">
        <w:rPr>
          <w:rFonts w:ascii="Times New Roman" w:eastAsia="Google Sans" w:hAnsi="Times New Roman" w:cs="Times New Roman"/>
          <w:color w:val="1F1F1F"/>
        </w:rPr>
        <w:t>liku XML</w:t>
      </w:r>
      <w:bookmarkEnd w:id="7"/>
    </w:p>
    <w:p w14:paraId="5CD79860" w14:textId="46B9AF0D" w:rsidR="00037C2F" w:rsidRP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Format pliku XML wykorzystywany w "Pracy Rozproszonej" jest strukturą hierarchiczną, której korzeniem jest element &lt;ROOT&gt;. Dokumentacja techniczna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definiuje szereg węzłów potomnych, z których w projekcie zaimplementowano dwa kluczowe:</w:t>
      </w:r>
    </w:p>
    <w:p w14:paraId="7CFB313B" w14:textId="207189A5" w:rsidR="007E2B3D" w:rsidRDefault="00000000" w:rsidP="007E2B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&lt;KONTRAHENCI&gt;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: Węzeł ten zawiera listę partnerów biznesowych. Każdy element &lt;KONTRAHENT&gt; musi posiadać unikalny identyfikator (często ID_ZRODLA lub AKRONIM). System Optima wykorzystuje te dane do synchronizacji kartotek</w:t>
      </w:r>
      <w:r w:rsid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jeśli kontrahent o danym numerze NIP już istnieje, jego dane mogą zostać zaktualizowane lub pominięte w zależności od konfiguracji importu.</w:t>
      </w:r>
    </w:p>
    <w:p w14:paraId="0BED195A" w14:textId="77777777" w:rsidR="007E2B3D" w:rsidRPr="007E2B3D" w:rsidRDefault="007E2B3D" w:rsidP="007E2B3D">
      <w:pPr>
        <w:pBdr>
          <w:top w:val="nil"/>
          <w:left w:val="nil"/>
          <w:bottom w:val="nil"/>
          <w:right w:val="nil"/>
          <w:between w:val="nil"/>
        </w:pBdr>
        <w:ind w:left="120"/>
        <w:jc w:val="both"/>
        <w:rPr>
          <w:rFonts w:ascii="Times New Roman" w:hAnsi="Times New Roman" w:cs="Times New Roman"/>
          <w:sz w:val="24"/>
          <w:szCs w:val="24"/>
        </w:rPr>
      </w:pPr>
    </w:p>
    <w:p w14:paraId="7C41AACC" w14:textId="77777777" w:rsidR="00037C2F" w:rsidRPr="007E2B3D" w:rsidRDefault="00000000" w:rsidP="007E2B3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&lt;REJESTRY_SPRZEDAZY_VAT&gt;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: Jest to węzeł zawierający dokumenty sprzedaży. Struktura pojedynczego dokumentu (&lt;REJESTR&gt;) jest złożona i obejmuje:</w:t>
      </w:r>
    </w:p>
    <w:p w14:paraId="7E4254C2" w14:textId="77777777" w:rsidR="00037C2F" w:rsidRPr="007E2B3D" w:rsidRDefault="00000000" w:rsidP="007E2B3D">
      <w:pPr>
        <w:pStyle w:val="Akapitzlist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Nagłówek: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Data wystawienia, numer dokumentu, termin płatności.</w:t>
      </w:r>
    </w:p>
    <w:p w14:paraId="51BA9208" w14:textId="77777777" w:rsidR="00037C2F" w:rsidRPr="007E2B3D" w:rsidRDefault="00000000" w:rsidP="007E2B3D">
      <w:pPr>
        <w:pStyle w:val="Akapitzlist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Podmiot: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Dane nabywcy (referencja do kontrahenta).</w:t>
      </w:r>
    </w:p>
    <w:p w14:paraId="7D812AF9" w14:textId="673D199C" w:rsidR="00037C2F" w:rsidRPr="007E2B3D" w:rsidRDefault="00000000" w:rsidP="007E2B3D">
      <w:pPr>
        <w:pStyle w:val="Akapitzlist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Pozycje (&lt;POZYCJE&gt;):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Szczegółowe informacje o stawkach VAT i kwotach.</w:t>
      </w:r>
    </w:p>
    <w:p w14:paraId="5F5A8C24" w14:textId="2372851B" w:rsidR="00037C2F" w:rsidRPr="007E2B3D" w:rsidRDefault="00000000" w:rsidP="007E2B3D">
      <w:pPr>
        <w:pStyle w:val="Akapitzlist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Płatności (&lt;PLATNOSCI&gt;):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Informacje o rozrachunkach (forma płatności, kwota, termin).</w:t>
      </w:r>
    </w:p>
    <w:p w14:paraId="2FBF1A52" w14:textId="59BB7456" w:rsidR="00037C2F" w:rsidRPr="009043CD" w:rsidRDefault="00000000" w:rsidP="00F42395">
      <w:pPr>
        <w:pStyle w:val="Nagwek3"/>
        <w:spacing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8" w:name="_Toc219044047"/>
      <w:r w:rsidRPr="009043CD">
        <w:rPr>
          <w:rFonts w:ascii="Times New Roman" w:eastAsia="Google Sans" w:hAnsi="Times New Roman" w:cs="Times New Roman"/>
          <w:color w:val="1F1F1F"/>
        </w:rPr>
        <w:t xml:space="preserve">2.3. Tabela </w:t>
      </w:r>
      <w:r w:rsidR="007E2B3D">
        <w:rPr>
          <w:rFonts w:ascii="Times New Roman" w:eastAsia="Google Sans" w:hAnsi="Times New Roman" w:cs="Times New Roman"/>
          <w:color w:val="1F1F1F"/>
        </w:rPr>
        <w:t>m</w:t>
      </w:r>
      <w:r w:rsidRPr="009043CD">
        <w:rPr>
          <w:rFonts w:ascii="Times New Roman" w:eastAsia="Google Sans" w:hAnsi="Times New Roman" w:cs="Times New Roman"/>
          <w:color w:val="1F1F1F"/>
        </w:rPr>
        <w:t xml:space="preserve">apowania </w:t>
      </w:r>
      <w:r w:rsidR="007E2B3D">
        <w:rPr>
          <w:rFonts w:ascii="Times New Roman" w:eastAsia="Google Sans" w:hAnsi="Times New Roman" w:cs="Times New Roman"/>
          <w:color w:val="1F1F1F"/>
        </w:rPr>
        <w:t>d</w:t>
      </w:r>
      <w:r w:rsidRPr="009043CD">
        <w:rPr>
          <w:rFonts w:ascii="Times New Roman" w:eastAsia="Google Sans" w:hAnsi="Times New Roman" w:cs="Times New Roman"/>
          <w:color w:val="1F1F1F"/>
        </w:rPr>
        <w:t>anych</w:t>
      </w:r>
      <w:bookmarkEnd w:id="8"/>
    </w:p>
    <w:p w14:paraId="51617C14" w14:textId="40B302D0" w:rsidR="007E2B3D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Poniższa tabela przedstawia szczegółowe mapowanie pól z pliku CSV na strukturę XML, zaimplementowane w klasie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OptimaConverterApp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, wraz z regułami walidacji wynikającymi ze specyfikacji.</w:t>
      </w:r>
    </w:p>
    <w:p w14:paraId="263E5797" w14:textId="77777777" w:rsidR="007E2B3D" w:rsidRDefault="007E2B3D" w:rsidP="007E2B3D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>
        <w:rPr>
          <w:rFonts w:ascii="Times New Roman" w:eastAsia="Google Sans Text" w:hAnsi="Times New Roman" w:cs="Times New Roman"/>
          <w:color w:val="1F1F1F"/>
          <w:sz w:val="24"/>
          <w:szCs w:val="24"/>
        </w:rPr>
        <w:br w:type="column"/>
      </w:r>
    </w:p>
    <w:tbl>
      <w:tblPr>
        <w:tblStyle w:val="a"/>
        <w:tblW w:w="9360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897"/>
        <w:gridCol w:w="1783"/>
        <w:gridCol w:w="2340"/>
      </w:tblGrid>
      <w:tr w:rsidR="00037C2F" w:rsidRPr="00F42395" w14:paraId="02CC97F7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3E1DF43" w14:textId="0D06FA99" w:rsidR="00037C2F" w:rsidRPr="00F42395" w:rsidRDefault="007E2B3D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</w:pPr>
            <w:r>
              <w:rPr>
                <w:rFonts w:ascii="Times New Roman" w:eastAsia="Google Sans Text" w:hAnsi="Times New Roman" w:cs="Times New Roman"/>
                <w:color w:val="1F1F1F"/>
                <w:sz w:val="24"/>
                <w:szCs w:val="24"/>
              </w:rPr>
              <w:br w:type="column"/>
            </w:r>
            <w:r w:rsidR="00000000" w:rsidRPr="00F42395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>Pole CSV (Źródło)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B3ED892" w14:textId="77777777" w:rsidR="00037C2F" w:rsidRPr="00F42395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</w:pPr>
            <w:r w:rsidRPr="00F42395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>Tag XML (Cel)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5071A9A" w14:textId="049CF3C4" w:rsidR="00037C2F" w:rsidRPr="00F42395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</w:pPr>
            <w:r w:rsidRPr="00F42395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 xml:space="preserve">Typ </w:t>
            </w:r>
            <w:r w:rsidR="00973314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>d</w:t>
            </w:r>
            <w:r w:rsidRPr="00F42395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>anych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C945D50" w14:textId="6868A174" w:rsidR="00037C2F" w:rsidRPr="00F42395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</w:pPr>
            <w:r w:rsidRPr="00F42395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 xml:space="preserve">Reguły </w:t>
            </w:r>
            <w:r w:rsidR="00973314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>w</w:t>
            </w:r>
            <w:r w:rsidRPr="00F42395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 xml:space="preserve">alidacji i </w:t>
            </w:r>
            <w:r w:rsidR="00973314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>t</w:t>
            </w:r>
            <w:r w:rsidRPr="00F42395">
              <w:rPr>
                <w:rFonts w:ascii="Times New Roman" w:eastAsia="Google Sans Text" w:hAnsi="Times New Roman" w:cs="Times New Roman"/>
                <w:b/>
                <w:bCs/>
                <w:color w:val="1F1F1F"/>
                <w:sz w:val="24"/>
                <w:szCs w:val="24"/>
              </w:rPr>
              <w:t>ransformacji</w:t>
            </w:r>
          </w:p>
        </w:tc>
      </w:tr>
      <w:tr w:rsidR="00037C2F" w:rsidRPr="00F42395" w14:paraId="5454EA36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EE804B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NUMER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1BCCBD6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&lt;NUMER&gt;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2E4B4A0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String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AF21679" w14:textId="41743EE8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Wymagane. Unikalność w obrębie roku/serii. </w:t>
            </w:r>
            <w:r w:rsid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br/>
            </w: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Maks. 40 znaków.</w:t>
            </w:r>
          </w:p>
        </w:tc>
      </w:tr>
      <w:tr w:rsidR="00037C2F" w:rsidRPr="00F42395" w14:paraId="0BECF09C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8AA0AAF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DATA_WYSTAWIENIA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E68B917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&lt;DATA_WYSTAWIENIA&gt;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2914ED7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Date</w:t>
            </w:r>
            <w:proofErr w:type="spellEnd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 (ISO)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B8A83BD" w14:textId="2471EBEA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Format RRRR-MM-DD. Nie może być pust</w:t>
            </w:r>
            <w:r w:rsid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e</w:t>
            </w: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.</w:t>
            </w:r>
          </w:p>
        </w:tc>
      </w:tr>
      <w:tr w:rsidR="00037C2F" w:rsidRPr="00F42395" w14:paraId="6F391F8C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BD74965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KONTRAHENT_NIP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D276E6D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&lt;NIP&gt;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CC4110E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String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8CF2E89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Usuwanie znaków separatora (kreski). Walidacja sumy kontrolnej (dla PL).</w:t>
            </w:r>
          </w:p>
        </w:tc>
      </w:tr>
      <w:tr w:rsidR="00037C2F" w:rsidRPr="00F42395" w14:paraId="53337E66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7C3FA2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POZYCJE_NETTO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2A21AC5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&lt;NETTO&gt;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3FE9C737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Decimal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68C660C" w14:textId="245D1A28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Separator dziesiętny kropka</w:t>
            </w:r>
            <w:r w:rsid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 (.).</w:t>
            </w: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 Obsługa wielu wartości rozdzielonych `</w:t>
            </w:r>
          </w:p>
        </w:tc>
      </w:tr>
      <w:tr w:rsidR="00037C2F" w:rsidRPr="00F42395" w14:paraId="29B2DF28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984F70D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POZYCJE_STAWKA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D06B26B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&lt;STAWKA_VAT&gt;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04F7A717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Decimal</w:t>
            </w:r>
            <w:proofErr w:type="spellEnd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/String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BD1C658" w14:textId="715FD534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Dozwolone wartości: liczby (np. 23.00), "</w:t>
            </w: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zw</w:t>
            </w:r>
            <w:proofErr w:type="spellEnd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", "</w:t>
            </w: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np</w:t>
            </w:r>
            <w:proofErr w:type="spellEnd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". Mapowanie </w:t>
            </w:r>
            <w:r w:rsid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br/>
            </w: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"</w:t>
            </w: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zw</w:t>
            </w:r>
            <w:proofErr w:type="spellEnd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" </w:t>
            </w:r>
            <w:r w:rsid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-&gt;</w:t>
            </w: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 0.00.</w:t>
            </w:r>
          </w:p>
        </w:tc>
      </w:tr>
      <w:tr w:rsidR="00037C2F" w:rsidRPr="00F42395" w14:paraId="584D676C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4E27DC6B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PLATNOSCI_FORMA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6A3FDB5F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&lt;FORMA_PLATNOSCI_PLAT&gt;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ECFB7EF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String</w:t>
            </w:r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1D01F4B" w14:textId="04831CE3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Musi być zgodna ze słownikiem w </w:t>
            </w: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Optimie</w:t>
            </w:r>
            <w:proofErr w:type="spellEnd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 xml:space="preserve"> </w:t>
            </w:r>
            <w:r w:rsid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br/>
            </w: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(np. "przelew").</w:t>
            </w:r>
          </w:p>
        </w:tc>
      </w:tr>
      <w:tr w:rsidR="00037C2F" w:rsidRPr="00F42395" w14:paraId="19CFE03D" w14:textId="77777777" w:rsidTr="00973314"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2C8578B8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PLATNOSCI_KWOTA</w:t>
            </w:r>
          </w:p>
        </w:tc>
        <w:tc>
          <w:tcPr>
            <w:tcW w:w="28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1775068F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&lt;KWOTA_PLAT&gt;</w:t>
            </w:r>
          </w:p>
        </w:tc>
        <w:tc>
          <w:tcPr>
            <w:tcW w:w="17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7F895C02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proofErr w:type="spellStart"/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Decimal</w:t>
            </w:r>
            <w:proofErr w:type="spellEnd"/>
          </w:p>
        </w:tc>
        <w:tc>
          <w:tcPr>
            <w:tcW w:w="23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8FAFD"/>
            <w:tcMar>
              <w:top w:w="120" w:type="dxa"/>
              <w:left w:w="180" w:type="dxa"/>
              <w:bottom w:w="120" w:type="dxa"/>
              <w:right w:w="180" w:type="dxa"/>
            </w:tcMar>
          </w:tcPr>
          <w:p w14:paraId="539BC48B" w14:textId="77777777" w:rsidR="00037C2F" w:rsidRPr="00973314" w:rsidRDefault="00000000" w:rsidP="00F4239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360" w:lineRule="auto"/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</w:pPr>
            <w:r w:rsidRPr="00973314">
              <w:rPr>
                <w:rFonts w:ascii="Times New Roman" w:eastAsia="Google Sans Text" w:hAnsi="Times New Roman" w:cs="Times New Roman"/>
                <w:color w:val="1F1F1F"/>
                <w:sz w:val="18"/>
                <w:szCs w:val="18"/>
              </w:rPr>
              <w:t>Suma płatności powinna być równa kwocie brutto dokumentu.</w:t>
            </w:r>
          </w:p>
        </w:tc>
      </w:tr>
    </w:tbl>
    <w:p w14:paraId="06665938" w14:textId="77777777" w:rsidR="00973314" w:rsidRDefault="00973314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</w:p>
    <w:p w14:paraId="56DA5289" w14:textId="3B15500A" w:rsidR="00037C2F" w:rsidRDefault="00973314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>
        <w:rPr>
          <w:rFonts w:ascii="Times New Roman" w:eastAsia="Google Sans" w:hAnsi="Times New Roman" w:cs="Times New Roman"/>
          <w:color w:val="1F1F1F"/>
          <w:sz w:val="32"/>
          <w:szCs w:val="32"/>
        </w:rPr>
        <w:br w:type="column"/>
      </w:r>
      <w:bookmarkStart w:id="9" w:name="_Toc219044048"/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>Rozdział 3</w:t>
      </w:r>
      <w:r w:rsidR="00F37800">
        <w:rPr>
          <w:rFonts w:ascii="Times New Roman" w:eastAsia="Google Sans" w:hAnsi="Times New Roman" w:cs="Times New Roman"/>
          <w:color w:val="1F1F1F"/>
          <w:sz w:val="32"/>
          <w:szCs w:val="32"/>
        </w:rPr>
        <w:br/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Architektura </w:t>
      </w:r>
      <w:r w:rsidR="007E2B3D">
        <w:rPr>
          <w:rFonts w:ascii="Times New Roman" w:eastAsia="Google Sans" w:hAnsi="Times New Roman" w:cs="Times New Roman"/>
          <w:color w:val="1F1F1F"/>
          <w:sz w:val="32"/>
          <w:szCs w:val="32"/>
        </w:rPr>
        <w:t>s</w:t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ystemu i </w:t>
      </w:r>
      <w:r w:rsidR="007E2B3D">
        <w:rPr>
          <w:rFonts w:ascii="Times New Roman" w:eastAsia="Google Sans" w:hAnsi="Times New Roman" w:cs="Times New Roman"/>
          <w:color w:val="1F1F1F"/>
          <w:sz w:val="32"/>
          <w:szCs w:val="32"/>
        </w:rPr>
        <w:t>a</w:t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naliza </w:t>
      </w:r>
      <w:r w:rsidR="007E2B3D">
        <w:rPr>
          <w:rFonts w:ascii="Times New Roman" w:eastAsia="Google Sans" w:hAnsi="Times New Roman" w:cs="Times New Roman"/>
          <w:color w:val="1F1F1F"/>
          <w:sz w:val="32"/>
          <w:szCs w:val="32"/>
        </w:rPr>
        <w:t>k</w:t>
      </w:r>
      <w:r w:rsidR="00000000" w:rsidRPr="009043CD">
        <w:rPr>
          <w:rFonts w:ascii="Times New Roman" w:eastAsia="Google Sans" w:hAnsi="Times New Roman" w:cs="Times New Roman"/>
          <w:color w:val="1F1F1F"/>
          <w:sz w:val="32"/>
          <w:szCs w:val="32"/>
        </w:rPr>
        <w:t>odu</w:t>
      </w:r>
      <w:bookmarkEnd w:id="9"/>
    </w:p>
    <w:p w14:paraId="26A71E2E" w14:textId="77777777" w:rsidR="009043CD" w:rsidRPr="009043CD" w:rsidRDefault="009043CD" w:rsidP="009043CD"/>
    <w:p w14:paraId="109D2B76" w14:textId="5C9FA36F" w:rsidR="00037C2F" w:rsidRPr="00A61A35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10" w:name="_Toc219044049"/>
      <w:r w:rsidRPr="00A61A35">
        <w:rPr>
          <w:rFonts w:ascii="Times New Roman" w:eastAsia="Google Sans" w:hAnsi="Times New Roman" w:cs="Times New Roman"/>
          <w:color w:val="1F1F1F"/>
        </w:rPr>
        <w:t xml:space="preserve">3.1. Wzorzec MVC w </w:t>
      </w:r>
      <w:r w:rsidR="007E2B3D">
        <w:rPr>
          <w:rFonts w:ascii="Times New Roman" w:eastAsia="Google Sans" w:hAnsi="Times New Roman" w:cs="Times New Roman"/>
          <w:color w:val="1F1F1F"/>
        </w:rPr>
        <w:t>a</w:t>
      </w:r>
      <w:r w:rsidRPr="00A61A35">
        <w:rPr>
          <w:rFonts w:ascii="Times New Roman" w:eastAsia="Google Sans" w:hAnsi="Times New Roman" w:cs="Times New Roman"/>
          <w:color w:val="1F1F1F"/>
        </w:rPr>
        <w:t>plikacji Swing</w:t>
      </w:r>
      <w:bookmarkEnd w:id="10"/>
    </w:p>
    <w:p w14:paraId="78991199" w14:textId="140962CB" w:rsidR="00037C2F" w:rsidRDefault="00000000" w:rsidP="007E2B3D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Aplikacja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OptimaConverterApp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została zaimplementowana jako "gruby klient" przy użyciu biblioteki Java Swing. Analiza struktury klasy głównej wskazuje na zastosowanie uproszczonego wzorca MVC (Model-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View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-Controller), który jest rekomendowany dla aplikacji interfejsowych w celu separacji logiki prezentacji od logiki biznesowej.</w:t>
      </w:r>
    </w:p>
    <w:p w14:paraId="0A011FDA" w14:textId="77777777" w:rsidR="007E2B3D" w:rsidRPr="007E2B3D" w:rsidRDefault="007E2B3D" w:rsidP="007E2B3D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</w:pPr>
    </w:p>
    <w:p w14:paraId="1B2A9649" w14:textId="77777777" w:rsidR="006A4490" w:rsidRDefault="006A4490" w:rsidP="006A4490">
      <w:pPr>
        <w:keepNext/>
        <w:pBdr>
          <w:top w:val="nil"/>
          <w:left w:val="nil"/>
          <w:bottom w:val="nil"/>
          <w:right w:val="nil"/>
          <w:between w:val="nil"/>
        </w:pBdr>
        <w:spacing w:after="120" w:line="360" w:lineRule="auto"/>
      </w:pPr>
      <w:r w:rsidRPr="006A4490"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  <w:drawing>
          <wp:inline distT="0" distB="0" distL="0" distR="0" wp14:anchorId="34530D28" wp14:editId="62E6C6CF">
            <wp:extent cx="5972810" cy="2787015"/>
            <wp:effectExtent l="0" t="0" r="8890" b="0"/>
            <wp:docPr id="444711775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71177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278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3895D" w14:textId="0C744DC9" w:rsidR="006A4490" w:rsidRDefault="006A4490" w:rsidP="006A4490">
      <w:pPr>
        <w:pStyle w:val="Legenda"/>
        <w:rPr>
          <w:color w:val="000000" w:themeColor="text1"/>
        </w:rPr>
      </w:pPr>
      <w:r w:rsidRPr="006A4490">
        <w:rPr>
          <w:color w:val="000000" w:themeColor="text1"/>
        </w:rPr>
        <w:t xml:space="preserve">Rysunek </w:t>
      </w:r>
      <w:r w:rsidRPr="006A4490">
        <w:rPr>
          <w:color w:val="000000" w:themeColor="text1"/>
        </w:rPr>
        <w:fldChar w:fldCharType="begin"/>
      </w:r>
      <w:r w:rsidRPr="006A4490">
        <w:rPr>
          <w:color w:val="000000" w:themeColor="text1"/>
        </w:rPr>
        <w:instrText xml:space="preserve"> SEQ Rysunek \* ARABIC </w:instrText>
      </w:r>
      <w:r w:rsidRPr="006A4490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3</w:t>
      </w:r>
      <w:r w:rsidRPr="006A4490">
        <w:rPr>
          <w:color w:val="000000" w:themeColor="text1"/>
        </w:rPr>
        <w:fldChar w:fldCharType="end"/>
      </w:r>
      <w:r w:rsidRPr="006A4490">
        <w:rPr>
          <w:color w:val="000000" w:themeColor="text1"/>
        </w:rPr>
        <w:t>. Struktura plików projektu w środowisku programistycznym.</w:t>
      </w:r>
    </w:p>
    <w:p w14:paraId="455D22D0" w14:textId="77777777" w:rsidR="006A4490" w:rsidRPr="006A4490" w:rsidRDefault="006A4490" w:rsidP="006A4490"/>
    <w:p w14:paraId="23452294" w14:textId="78FC3E2B" w:rsidR="00037C2F" w:rsidRPr="007E2B3D" w:rsidRDefault="00000000" w:rsidP="007E2B3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Widok (</w:t>
      </w:r>
      <w:proofErr w:type="spellStart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View</w:t>
      </w:r>
      <w:proofErr w:type="spellEnd"/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Reprezentowany przez klasę dziedziczącą po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JFrame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. Zawiera definicję komponentów GUI (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JTextField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JButton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JTextArea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). Konstruktor </w:t>
      </w:r>
      <w:proofErr w:type="spellStart"/>
      <w:proofErr w:type="gram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OptimaConverterApp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(</w:t>
      </w:r>
      <w:proofErr w:type="gram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) odpowiada za inicjalizację i układ</w:t>
      </w:r>
      <w:r w:rsid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tych elementów. Użycie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GridBagLayout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świadczy </w:t>
      </w:r>
      <w:r w:rsid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o dbałości o 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responsywność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układu przy zmianie rozmiaru okna.</w:t>
      </w:r>
    </w:p>
    <w:p w14:paraId="2E4C5551" w14:textId="77777777" w:rsidR="00037C2F" w:rsidRPr="007E2B3D" w:rsidRDefault="00000000" w:rsidP="007E2B3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Kontroler (Controller):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Zaimplementowany w postaci anonimowych klas wewnętrznych obsługujących zdarzenia (</w:t>
      </w:r>
      <w:proofErr w:type="spellStart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ActionListener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). Metody takie jak </w:t>
      </w:r>
      <w:proofErr w:type="spellStart"/>
      <w:r w:rsidRPr="00D53B57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btnWybierzKontr.addActionListener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przechwytują interakcje użytkownika i sterują przepływem aplikacji (wybór pliku, uruchomienie konwersji).</w:t>
      </w:r>
    </w:p>
    <w:p w14:paraId="19DAFB0A" w14:textId="7FE9FCFD" w:rsidR="006A4490" w:rsidRPr="007E2B3D" w:rsidRDefault="00000000" w:rsidP="007E2B3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E2B3D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Model (Model):</w:t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Logika biznesowa zawarta w metodach </w:t>
      </w:r>
      <w:proofErr w:type="spellStart"/>
      <w:r w:rsidRPr="00D53B57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readCsvFile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D53B57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processKontrahenci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D53B57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processRejestrSprzedazy</w:t>
      </w:r>
      <w:proofErr w:type="spellEnd"/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oraz klasach wewnętrznych. Odpowiada za przetwarzanie danych </w:t>
      </w:r>
      <w:r w:rsid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7E2B3D">
        <w:rPr>
          <w:rFonts w:ascii="Times New Roman" w:eastAsia="Google Sans Text" w:hAnsi="Times New Roman" w:cs="Times New Roman"/>
          <w:color w:val="1F1F1F"/>
          <w:sz w:val="24"/>
          <w:szCs w:val="24"/>
        </w:rPr>
        <w:t>i nie powinna bezpośrednio manipulować widokiem (poza raportowaniem postępu).</w:t>
      </w:r>
    </w:p>
    <w:p w14:paraId="3D7FDB17" w14:textId="77777777" w:rsidR="006A4490" w:rsidRDefault="006A4490" w:rsidP="006A4490">
      <w:pPr>
        <w:keepNext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105"/>
      </w:pPr>
      <w:r w:rsidRPr="006A4490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64FE4C79" wp14:editId="0AC8B40C">
            <wp:extent cx="3500907" cy="5400000"/>
            <wp:effectExtent l="0" t="0" r="4445" b="0"/>
            <wp:docPr id="385985230" name="Obraz 1" descr="Obraz zawierający tekst, zrzut ekranu, oprogramowanie, wyświetlacz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985230" name="Obraz 1" descr="Obraz zawierający tekst, zrzut ekranu, oprogramowanie, wyświetlacz&#10;&#10;Zawartość wygenerowana przez AI może być niepoprawna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00907" cy="5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62D5F" w14:textId="114218E2" w:rsidR="006A4490" w:rsidRDefault="006A4490" w:rsidP="006A4490">
      <w:pPr>
        <w:pStyle w:val="Legenda"/>
        <w:rPr>
          <w:color w:val="000000" w:themeColor="text1"/>
        </w:rPr>
      </w:pPr>
      <w:r w:rsidRPr="006A4490">
        <w:rPr>
          <w:color w:val="000000" w:themeColor="text1"/>
        </w:rPr>
        <w:t xml:space="preserve">Rysunek </w:t>
      </w:r>
      <w:r w:rsidRPr="006A4490">
        <w:rPr>
          <w:color w:val="000000" w:themeColor="text1"/>
        </w:rPr>
        <w:fldChar w:fldCharType="begin"/>
      </w:r>
      <w:r w:rsidRPr="006A4490">
        <w:rPr>
          <w:color w:val="000000" w:themeColor="text1"/>
        </w:rPr>
        <w:instrText xml:space="preserve"> SEQ Rysunek \* ARABIC </w:instrText>
      </w:r>
      <w:r w:rsidRPr="006A4490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4</w:t>
      </w:r>
      <w:r w:rsidRPr="006A4490">
        <w:rPr>
          <w:color w:val="000000" w:themeColor="text1"/>
        </w:rPr>
        <w:fldChar w:fldCharType="end"/>
      </w:r>
      <w:r w:rsidRPr="006A4490">
        <w:rPr>
          <w:color w:val="000000" w:themeColor="text1"/>
        </w:rPr>
        <w:t>. Główny interfejs użytkownika aplikacji.</w:t>
      </w:r>
    </w:p>
    <w:p w14:paraId="61C0CC00" w14:textId="77777777" w:rsidR="006A4490" w:rsidRPr="006A4490" w:rsidRDefault="006A4490" w:rsidP="006A4490"/>
    <w:p w14:paraId="4865C881" w14:textId="487D1537" w:rsidR="00037C2F" w:rsidRPr="00A61A35" w:rsidRDefault="00000000" w:rsidP="00F42395">
      <w:pPr>
        <w:pStyle w:val="Nagwek3"/>
        <w:spacing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11" w:name="_Toc219044050"/>
      <w:r w:rsidRPr="00A61A35">
        <w:rPr>
          <w:rFonts w:ascii="Times New Roman" w:eastAsia="Google Sans" w:hAnsi="Times New Roman" w:cs="Times New Roman"/>
          <w:color w:val="1F1F1F"/>
        </w:rPr>
        <w:t xml:space="preserve">3.2. Zarządzanie </w:t>
      </w:r>
      <w:r w:rsidR="00D53B57">
        <w:rPr>
          <w:rFonts w:ascii="Times New Roman" w:eastAsia="Google Sans" w:hAnsi="Times New Roman" w:cs="Times New Roman"/>
          <w:color w:val="1F1F1F"/>
        </w:rPr>
        <w:t>w</w:t>
      </w:r>
      <w:r w:rsidRPr="00A61A35">
        <w:rPr>
          <w:rFonts w:ascii="Times New Roman" w:eastAsia="Google Sans" w:hAnsi="Times New Roman" w:cs="Times New Roman"/>
          <w:color w:val="1F1F1F"/>
        </w:rPr>
        <w:t xml:space="preserve">ątkami i </w:t>
      </w:r>
      <w:proofErr w:type="spellStart"/>
      <w:r w:rsidR="00D53B57">
        <w:rPr>
          <w:rFonts w:ascii="Times New Roman" w:eastAsia="Google Sans" w:hAnsi="Times New Roman" w:cs="Times New Roman"/>
          <w:color w:val="1F1F1F"/>
        </w:rPr>
        <w:t>r</w:t>
      </w:r>
      <w:r w:rsidRPr="00A61A35">
        <w:rPr>
          <w:rFonts w:ascii="Times New Roman" w:eastAsia="Google Sans" w:hAnsi="Times New Roman" w:cs="Times New Roman"/>
          <w:color w:val="1F1F1F"/>
        </w:rPr>
        <w:t>esponsywność</w:t>
      </w:r>
      <w:bookmarkEnd w:id="11"/>
      <w:proofErr w:type="spellEnd"/>
    </w:p>
    <w:p w14:paraId="03C9DA61" w14:textId="7FE3314C" w:rsidR="00037C2F" w:rsidRPr="00D53B57" w:rsidRDefault="00000000" w:rsidP="00D53B57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</w:pP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Kluczowym aspektem w programowaniu aplikacji Swing jest zarządzanie wątkami. Zgodnie z zasadą "Single-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Thread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Rule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", wszelkie modyfikacje interfejsu użytkownika muszą być wykonywane w wątku dystrybucji zdarzeń (Event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Dispatch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Thread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- EDT)</w:t>
      </w:r>
      <w:r w:rsidR="00D53B57"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3E783B12" w14:textId="77777777" w:rsidR="001D5832" w:rsidRDefault="00000000" w:rsidP="001D5832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 xml:space="preserve">W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analizowanym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 xml:space="preserve">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kodzie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:</w:t>
      </w:r>
    </w:p>
    <w:p w14:paraId="152AED0B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public static void 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main(String[</w:t>
      </w:r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] </w:t>
      </w:r>
      <w:proofErr w:type="spellStart"/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args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) {</w:t>
      </w:r>
      <w:proofErr w:type="gramEnd"/>
    </w:p>
    <w:p w14:paraId="2AD48881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SwingUtilities.invokeLater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(() -&gt; {</w:t>
      </w:r>
    </w:p>
    <w:p w14:paraId="3685779C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try {</w:t>
      </w:r>
    </w:p>
    <w:p w14:paraId="394A5EBC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    UIManager.setLookAndFeel(UIManager.getSystemLookAndFeelClassName()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75211B93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} catch (Exception 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e) {</w:t>
      </w:r>
      <w:proofErr w:type="gramEnd"/>
    </w:p>
    <w:p w14:paraId="122BC8F9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    //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ignorujemy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błędy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wyglądu</w:t>
      </w:r>
      <w:proofErr w:type="spellEnd"/>
    </w:p>
    <w:p w14:paraId="34C9A198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}</w:t>
      </w:r>
    </w:p>
    <w:p w14:paraId="36491358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new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OptimaConverterApp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(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).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setVisible</w:t>
      </w:r>
      <w:proofErr w:type="spellEnd"/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>(true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2C77E99E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});</w:t>
      </w:r>
    </w:p>
    <w:p w14:paraId="37A952F3" w14:textId="0F4A134A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>}</w:t>
      </w:r>
    </w:p>
    <w:p w14:paraId="1975B09C" w14:textId="77777777" w:rsidR="001D5832" w:rsidRDefault="001D5832" w:rsidP="001D5832">
      <w:pPr>
        <w:pStyle w:val="Bezodstpw"/>
        <w:rPr>
          <w:lang w:val="en-US"/>
        </w:rPr>
      </w:pPr>
    </w:p>
    <w:p w14:paraId="0C021E25" w14:textId="58D1079D" w:rsidR="00037C2F" w:rsidRPr="00D53B57" w:rsidRDefault="00000000" w:rsidP="00D53B57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</w:pP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Użycie </w:t>
      </w:r>
      <w:proofErr w:type="spellStart"/>
      <w:r w:rsidRPr="00D53B57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SwingUtilities.invokeLater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jest poprawnym wzorcem, gwarantującym, że konstrukcja GUI nastąpi w wątku EDT</w:t>
      </w:r>
      <w:r w:rsid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42B3C4CE" w14:textId="68AB51C4" w:rsidR="00037C2F" w:rsidRPr="00D53B57" w:rsidRDefault="00000000" w:rsidP="00D53B57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Jednakże, operacja konwersji (metoda </w:t>
      </w:r>
      <w:proofErr w:type="spellStart"/>
      <w:r w:rsidRPr="00D53B57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runConversion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) jest operacją czasochłonną (I/O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bound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oraz CPU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bound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). Wykonanie jej bezpośrednio w EDT spowodowałoby "zamrożenie" interfejsu aplikacji na czas przetwarzania, co jest uznawane za błąd.</w:t>
      </w:r>
      <w:r w:rsidR="001D5832"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W kodzie zastosowano mechanizm:</w:t>
      </w:r>
    </w:p>
    <w:p w14:paraId="647FAA33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new 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Thread(</w:t>
      </w:r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>() -&gt; {</w:t>
      </w:r>
    </w:p>
    <w:p w14:paraId="10B14D8F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try {</w:t>
      </w:r>
    </w:p>
    <w:p w14:paraId="7CF9280F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//...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logika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konwersji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...</w:t>
      </w:r>
    </w:p>
    <w:p w14:paraId="7D82C1BB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} finally {</w:t>
      </w:r>
    </w:p>
    <w:p w14:paraId="1C4F0D8F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   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SwingUtilities.invokeLater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(() -&gt;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btnKonwertuj.setEnabled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(true)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1FC7ECB6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}</w:t>
      </w:r>
    </w:p>
    <w:p w14:paraId="6B84BE72" w14:textId="53D0B9B7" w:rsid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>}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).start</w:t>
      </w:r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>(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6C941A74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</w:p>
    <w:p w14:paraId="0591E509" w14:textId="5F099F32" w:rsidR="00037C2F" w:rsidRPr="00D53B57" w:rsidRDefault="00000000" w:rsidP="00D53B57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Tworzenie nowego wątku jest podstawowym sposobem na wyniesienie obliczeń poza EDT. Bardziej zaawansowanym i zalecanym podejściem w Swing jest użycie klasy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SwingWorker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, która ułatwia przekazywanie postępu i wyników z powrotem do EDT.</w:t>
      </w:r>
      <w:r w:rsidR="001D5832"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W obecnej implementacji, aktualizacje logów</w:t>
      </w:r>
      <w:r w:rsid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wewnątrz wątku roboczego mogą być ryzykowne, jeśli nie są opakowane </w:t>
      </w:r>
      <w:r w:rsid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w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SwingUtilities.invokeLater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ponieważ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JTextArea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nie jest w pełni bezpieczna wątkowo</w:t>
      </w:r>
      <w:r w:rsid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490C47B6" w14:textId="68582E44" w:rsidR="00037C2F" w:rsidRPr="00A61A35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12" w:name="_Toc219044051"/>
      <w:r w:rsidRPr="00A61A35">
        <w:rPr>
          <w:rFonts w:ascii="Times New Roman" w:eastAsia="Google Sans" w:hAnsi="Times New Roman" w:cs="Times New Roman"/>
          <w:color w:val="1F1F1F"/>
        </w:rPr>
        <w:t xml:space="preserve">3.3. Obsługa </w:t>
      </w:r>
      <w:r w:rsidR="00D53B57">
        <w:rPr>
          <w:rFonts w:ascii="Times New Roman" w:eastAsia="Google Sans" w:hAnsi="Times New Roman" w:cs="Times New Roman"/>
          <w:color w:val="1F1F1F"/>
        </w:rPr>
        <w:t>w</w:t>
      </w:r>
      <w:r w:rsidRPr="00A61A35">
        <w:rPr>
          <w:rFonts w:ascii="Times New Roman" w:eastAsia="Google Sans" w:hAnsi="Times New Roman" w:cs="Times New Roman"/>
          <w:color w:val="1F1F1F"/>
        </w:rPr>
        <w:t xml:space="preserve">yjątków i </w:t>
      </w:r>
      <w:r w:rsidR="00D53B57">
        <w:rPr>
          <w:rFonts w:ascii="Times New Roman" w:eastAsia="Google Sans" w:hAnsi="Times New Roman" w:cs="Times New Roman"/>
          <w:color w:val="1F1F1F"/>
        </w:rPr>
        <w:t>k</w:t>
      </w:r>
      <w:r w:rsidRPr="00A61A35">
        <w:rPr>
          <w:rFonts w:ascii="Times New Roman" w:eastAsia="Google Sans" w:hAnsi="Times New Roman" w:cs="Times New Roman"/>
          <w:color w:val="1F1F1F"/>
        </w:rPr>
        <w:t xml:space="preserve">lasa </w:t>
      </w:r>
      <w:proofErr w:type="spellStart"/>
      <w:r w:rsidRPr="00A61A35">
        <w:rPr>
          <w:rFonts w:ascii="Times New Roman" w:eastAsia="Google Sans" w:hAnsi="Times New Roman" w:cs="Times New Roman"/>
          <w:color w:val="1F1F1F"/>
        </w:rPr>
        <w:t>ValidationException</w:t>
      </w:r>
      <w:bookmarkEnd w:id="12"/>
      <w:proofErr w:type="spellEnd"/>
    </w:p>
    <w:p w14:paraId="00CBB4DA" w14:textId="5ACBE941" w:rsidR="00037C2F" w:rsidRPr="00D53B57" w:rsidRDefault="00000000" w:rsidP="00D53B57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Wprowadzenie wewnętrznej klasy wyjątku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ValidationException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jest przykładem dobrej praktyki inżynierskiej. Pozwala to na oddzielenie błędów systemowych (np.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IOException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- brak pliku) od błędów logicznych w danych (np. zły format daty).</w:t>
      </w:r>
    </w:p>
    <w:p w14:paraId="539DC3DB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public static class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ValidationException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extends Exception {</w:t>
      </w:r>
    </w:p>
    <w:p w14:paraId="666F9175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public </w:t>
      </w:r>
      <w:proofErr w:type="spellStart"/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ValidationException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(</w:t>
      </w:r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String message) 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{ super</w:t>
      </w:r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>(message)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; }</w:t>
      </w:r>
      <w:proofErr w:type="gramEnd"/>
    </w:p>
    <w:p w14:paraId="790FBD7B" w14:textId="612C1ABB" w:rsid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>}</w:t>
      </w:r>
    </w:p>
    <w:p w14:paraId="261D459F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</w:p>
    <w:p w14:paraId="21E5B496" w14:textId="6EE5C106" w:rsidR="00037C2F" w:rsidRPr="00D53B57" w:rsidRDefault="00000000" w:rsidP="00D53B57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Dzięki temu, w bloku </w:t>
      </w:r>
      <w:proofErr w:type="spellStart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catch</w:t>
      </w:r>
      <w:proofErr w:type="spellEnd"/>
      <w:r w:rsidRPr="00D53B57">
        <w:rPr>
          <w:rFonts w:ascii="Times New Roman" w:eastAsia="Google Sans Text" w:hAnsi="Times New Roman" w:cs="Times New Roman"/>
          <w:color w:val="1F1F1F"/>
          <w:sz w:val="24"/>
          <w:szCs w:val="24"/>
        </w:rPr>
        <w:t>, aplikacja może precyzyjnie informować użytkownika o naturze problemu ("Błąd walidacji w wierszu X") zamiast wyświetlać ogólny zrzut stosu, co znacząco poprawia użyteczność narzędzia.</w:t>
      </w:r>
    </w:p>
    <w:p w14:paraId="044DAA7A" w14:textId="714D3FC1" w:rsidR="00037C2F" w:rsidRPr="00A61A35" w:rsidRDefault="001D5832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>
        <w:rPr>
          <w:rFonts w:ascii="Times New Roman" w:eastAsia="Google Sans" w:hAnsi="Times New Roman" w:cs="Times New Roman"/>
          <w:color w:val="1F1F1F"/>
          <w:sz w:val="32"/>
          <w:szCs w:val="32"/>
        </w:rPr>
        <w:br w:type="column"/>
      </w:r>
      <w:bookmarkStart w:id="13" w:name="_Toc219044052"/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>Rozdział 4</w:t>
      </w:r>
      <w:r w:rsidR="00F37800">
        <w:rPr>
          <w:rFonts w:ascii="Times New Roman" w:eastAsia="Google Sans" w:hAnsi="Times New Roman" w:cs="Times New Roman"/>
          <w:color w:val="1F1F1F"/>
          <w:sz w:val="32"/>
          <w:szCs w:val="32"/>
        </w:rPr>
        <w:br/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Implementacja </w:t>
      </w:r>
      <w:r w:rsidR="0073224A">
        <w:rPr>
          <w:rFonts w:ascii="Times New Roman" w:eastAsia="Google Sans" w:hAnsi="Times New Roman" w:cs="Times New Roman"/>
          <w:color w:val="1F1F1F"/>
          <w:sz w:val="32"/>
          <w:szCs w:val="32"/>
        </w:rPr>
        <w:t>m</w:t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echanizmów </w:t>
      </w:r>
      <w:r w:rsidR="0073224A">
        <w:rPr>
          <w:rFonts w:ascii="Times New Roman" w:eastAsia="Google Sans" w:hAnsi="Times New Roman" w:cs="Times New Roman"/>
          <w:color w:val="1F1F1F"/>
          <w:sz w:val="32"/>
          <w:szCs w:val="32"/>
        </w:rPr>
        <w:t>e</w:t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kstrakcji </w:t>
      </w:r>
      <w:r w:rsidR="0073224A">
        <w:rPr>
          <w:rFonts w:ascii="Times New Roman" w:eastAsia="Google Sans" w:hAnsi="Times New Roman" w:cs="Times New Roman"/>
          <w:color w:val="1F1F1F"/>
          <w:sz w:val="32"/>
          <w:szCs w:val="32"/>
        </w:rPr>
        <w:t>d</w:t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>anych</w:t>
      </w:r>
      <w:bookmarkEnd w:id="13"/>
    </w:p>
    <w:p w14:paraId="3291A9FB" w14:textId="3F91449E" w:rsidR="00037C2F" w:rsidRPr="00A61A35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14" w:name="_Toc219044053"/>
      <w:r w:rsidRPr="00A61A35">
        <w:rPr>
          <w:rFonts w:ascii="Times New Roman" w:eastAsia="Google Sans" w:hAnsi="Times New Roman" w:cs="Times New Roman"/>
          <w:color w:val="1F1F1F"/>
        </w:rPr>
        <w:t xml:space="preserve">4.1. Analiza </w:t>
      </w:r>
      <w:r w:rsidR="0073224A">
        <w:rPr>
          <w:rFonts w:ascii="Times New Roman" w:eastAsia="Google Sans" w:hAnsi="Times New Roman" w:cs="Times New Roman"/>
          <w:color w:val="1F1F1F"/>
        </w:rPr>
        <w:t>b</w:t>
      </w:r>
      <w:r w:rsidRPr="00A61A35">
        <w:rPr>
          <w:rFonts w:ascii="Times New Roman" w:eastAsia="Google Sans" w:hAnsi="Times New Roman" w:cs="Times New Roman"/>
          <w:color w:val="1F1F1F"/>
        </w:rPr>
        <w:t xml:space="preserve">iblioteki </w:t>
      </w:r>
      <w:proofErr w:type="spellStart"/>
      <w:r w:rsidRPr="00A61A35">
        <w:rPr>
          <w:rFonts w:ascii="Times New Roman" w:eastAsia="Google Sans" w:hAnsi="Times New Roman" w:cs="Times New Roman"/>
          <w:color w:val="1F1F1F"/>
        </w:rPr>
        <w:t>OpenCSV</w:t>
      </w:r>
      <w:bookmarkEnd w:id="14"/>
      <w:proofErr w:type="spellEnd"/>
    </w:p>
    <w:p w14:paraId="1932BEFE" w14:textId="1F666219" w:rsidR="00037C2F" w:rsidRPr="0073224A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Decyzja o użyciu biblioteki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OpenCSV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zamiast natywnej metody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String.split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(",") jest jedną z najważniejszych decyzji architektonicznych w projekcie. Zgodnie z literaturą,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parsowanie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plików CSV przy użyciu prostych operacji na ciągach znaków jest obarczone wysokim ryzykiem błędów, zwłaszcza w przypadkach brzegowych.</w:t>
      </w:r>
    </w:p>
    <w:p w14:paraId="4AD5C5F7" w14:textId="77777777" w:rsidR="00037C2F" w:rsidRPr="0073224A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Problemy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String.split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które rozwiązuje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OpenCSV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:</w:t>
      </w:r>
    </w:p>
    <w:p w14:paraId="061872F5" w14:textId="336F16DB" w:rsidR="00037C2F" w:rsidRPr="0073224A" w:rsidRDefault="00000000" w:rsidP="0073224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Separatory wewnątrz wartości:</w:t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Jeśli pole tekstowe zawiera przecinek (np. "Firma Handlowa, Sp. z o.o."),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String.split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błędnie podzieli to na dwie kolumny.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OpenCSV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poprawnie interpretuje cudzysłowy okalające takie pole</w:t>
      </w:r>
      <w:r w:rsid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0F525956" w14:textId="77777777" w:rsidR="0073224A" w:rsidRPr="0073224A" w:rsidRDefault="0073224A" w:rsidP="0073224A">
      <w:pPr>
        <w:pBdr>
          <w:top w:val="nil"/>
          <w:left w:val="nil"/>
          <w:bottom w:val="nil"/>
          <w:right w:val="nil"/>
          <w:between w:val="nil"/>
        </w:pBdr>
        <w:ind w:left="480"/>
        <w:jc w:val="both"/>
        <w:rPr>
          <w:rFonts w:ascii="Times New Roman" w:hAnsi="Times New Roman" w:cs="Times New Roman"/>
          <w:sz w:val="24"/>
          <w:szCs w:val="24"/>
        </w:rPr>
      </w:pPr>
    </w:p>
    <w:p w14:paraId="72FED11B" w14:textId="77777777" w:rsidR="00037C2F" w:rsidRPr="0073224A" w:rsidRDefault="00000000" w:rsidP="0073224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Znaki nowej linii wewnątrz pola:</w:t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Standard RFC 4180 dopuszcza znaki końca linii wewnątrz wartości (np. w opisie faktury). Proste czytanie linia po linii (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BufferedReader.readLine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) spowoduje uszkodzenie rekordu.</w:t>
      </w:r>
    </w:p>
    <w:p w14:paraId="7B903271" w14:textId="77777777" w:rsidR="0073224A" w:rsidRPr="0073224A" w:rsidRDefault="0073224A" w:rsidP="007322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</w:p>
    <w:p w14:paraId="34A8EA2D" w14:textId="3E0F9DF4" w:rsidR="00037C2F" w:rsidRPr="0073224A" w:rsidRDefault="00000000" w:rsidP="0073224A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 xml:space="preserve">Wydajność vs </w:t>
      </w:r>
      <w:r w:rsid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n</w:t>
      </w: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iezawodność:</w:t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Choć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String.split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może być szybszy w syntetycznych benchmarkach, w zastosowaniach finansowych (import do ERP) priorytetem jest poprawność danych, a nie mikrosekundowa optymalizacja.</w:t>
      </w:r>
    </w:p>
    <w:p w14:paraId="64B9D71C" w14:textId="77777777" w:rsidR="001D5832" w:rsidRDefault="001D5832" w:rsidP="001D5832">
      <w:pPr>
        <w:keepNext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120"/>
      </w:pPr>
      <w:r w:rsidRPr="001D5832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A96F744" wp14:editId="3C2A9C62">
            <wp:extent cx="3347000" cy="3600000"/>
            <wp:effectExtent l="0" t="0" r="6350" b="635"/>
            <wp:docPr id="1049351655" name="Obraz 1" descr="Obraz zawierający tekst, zrzut ekranu, oprogramowanie, Ikona komputerow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351655" name="Obraz 1" descr="Obraz zawierający tekst, zrzut ekranu, oprogramowanie, Ikona komputerowa&#10;&#10;Zawartość wygenerowana przez AI może być niepoprawna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347000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54789" w14:textId="51865AE2" w:rsidR="001D5832" w:rsidRDefault="001D5832" w:rsidP="001D5832">
      <w:pPr>
        <w:pStyle w:val="Legenda"/>
        <w:rPr>
          <w:color w:val="000000" w:themeColor="text1"/>
        </w:rPr>
      </w:pPr>
      <w:r w:rsidRPr="001D5832">
        <w:rPr>
          <w:color w:val="000000" w:themeColor="text1"/>
        </w:rPr>
        <w:t xml:space="preserve">Rysunek </w:t>
      </w:r>
      <w:r w:rsidRPr="001D5832">
        <w:rPr>
          <w:color w:val="000000" w:themeColor="text1"/>
        </w:rPr>
        <w:fldChar w:fldCharType="begin"/>
      </w:r>
      <w:r w:rsidRPr="001D5832">
        <w:rPr>
          <w:color w:val="000000" w:themeColor="text1"/>
        </w:rPr>
        <w:instrText xml:space="preserve"> SEQ Rysunek \* ARABIC </w:instrText>
      </w:r>
      <w:r w:rsidRPr="001D5832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5</w:t>
      </w:r>
      <w:r w:rsidRPr="001D5832">
        <w:rPr>
          <w:color w:val="000000" w:themeColor="text1"/>
        </w:rPr>
        <w:fldChar w:fldCharType="end"/>
      </w:r>
      <w:r w:rsidRPr="001D5832">
        <w:rPr>
          <w:color w:val="000000" w:themeColor="text1"/>
        </w:rPr>
        <w:t>. Plik CSV (dane wejściowe)</w:t>
      </w:r>
    </w:p>
    <w:p w14:paraId="20640E31" w14:textId="77777777" w:rsidR="001D5832" w:rsidRPr="001D5832" w:rsidRDefault="001D5832" w:rsidP="001D5832"/>
    <w:p w14:paraId="4F2C9371" w14:textId="14AB553E" w:rsidR="00037C2F" w:rsidRPr="00A61A35" w:rsidRDefault="00000000" w:rsidP="00F42395">
      <w:pPr>
        <w:pStyle w:val="Nagwek3"/>
        <w:spacing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15" w:name="_Toc219044054"/>
      <w:r w:rsidRPr="00A61A35">
        <w:rPr>
          <w:rFonts w:ascii="Times New Roman" w:eastAsia="Google Sans" w:hAnsi="Times New Roman" w:cs="Times New Roman"/>
          <w:color w:val="1F1F1F"/>
        </w:rPr>
        <w:t>4.2. Problem BOM (</w:t>
      </w:r>
      <w:proofErr w:type="spellStart"/>
      <w:r w:rsidRPr="00A61A35">
        <w:rPr>
          <w:rFonts w:ascii="Times New Roman" w:eastAsia="Google Sans" w:hAnsi="Times New Roman" w:cs="Times New Roman"/>
          <w:color w:val="1F1F1F"/>
        </w:rPr>
        <w:t>Byte</w:t>
      </w:r>
      <w:proofErr w:type="spellEnd"/>
      <w:r w:rsidRPr="00A61A35">
        <w:rPr>
          <w:rFonts w:ascii="Times New Roman" w:eastAsia="Google Sans" w:hAnsi="Times New Roman" w:cs="Times New Roman"/>
          <w:color w:val="1F1F1F"/>
        </w:rPr>
        <w:t xml:space="preserve"> Order Mark) w </w:t>
      </w:r>
      <w:r w:rsidR="0073224A">
        <w:rPr>
          <w:rFonts w:ascii="Times New Roman" w:eastAsia="Google Sans" w:hAnsi="Times New Roman" w:cs="Times New Roman"/>
          <w:color w:val="1F1F1F"/>
        </w:rPr>
        <w:t>s</w:t>
      </w:r>
      <w:r w:rsidRPr="00A61A35">
        <w:rPr>
          <w:rFonts w:ascii="Times New Roman" w:eastAsia="Google Sans" w:hAnsi="Times New Roman" w:cs="Times New Roman"/>
          <w:color w:val="1F1F1F"/>
        </w:rPr>
        <w:t xml:space="preserve">trumieniach </w:t>
      </w:r>
      <w:r w:rsidR="0073224A">
        <w:rPr>
          <w:rFonts w:ascii="Times New Roman" w:eastAsia="Google Sans" w:hAnsi="Times New Roman" w:cs="Times New Roman"/>
          <w:color w:val="1F1F1F"/>
        </w:rPr>
        <w:t>w</w:t>
      </w:r>
      <w:r w:rsidRPr="00A61A35">
        <w:rPr>
          <w:rFonts w:ascii="Times New Roman" w:eastAsia="Google Sans" w:hAnsi="Times New Roman" w:cs="Times New Roman"/>
          <w:color w:val="1F1F1F"/>
        </w:rPr>
        <w:t>ejściowych</w:t>
      </w:r>
      <w:bookmarkEnd w:id="15"/>
    </w:p>
    <w:p w14:paraId="3D65D93C" w14:textId="453A9546" w:rsidR="00037C2F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W kodzie zaimplementowano mechanizm usuwania znacznika BOM (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Byte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Order Mark):</w:t>
      </w:r>
    </w:p>
    <w:p w14:paraId="68587218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>if (</w:t>
      </w:r>
      <w:proofErr w:type="spellStart"/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header.length</w:t>
      </w:r>
      <w:proofErr w:type="spellEnd"/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&gt; 0 &amp;&amp; </w:t>
      </w:r>
      <w:proofErr w:type="spellStart"/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header.startsWith</w:t>
      </w:r>
      <w:proofErr w:type="spellEnd"/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>("\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uFEFF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"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)) {</w:t>
      </w:r>
      <w:proofErr w:type="gramEnd"/>
    </w:p>
    <w:p w14:paraId="241E0027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header = </w:t>
      </w:r>
      <w:proofErr w:type="spellStart"/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header.substring</w:t>
      </w:r>
      <w:proofErr w:type="spellEnd"/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>(1</w:t>
      </w:r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2F704142" w14:textId="2DF88E31" w:rsid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>}</w:t>
      </w:r>
    </w:p>
    <w:p w14:paraId="7964BCE1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</w:p>
    <w:p w14:paraId="074BAFA3" w14:textId="17CAA3D8" w:rsidR="00037C2F" w:rsidRPr="0073224A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Jest to kluczowe dla poprawności działania w systemach Windows. Znak BOM (U+FEFF) jest niewidocznym znakiem umieszczanym na początku plików UTF-8 przez niektóre edytory </w:t>
      </w:r>
      <w:r w:rsid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(np. Notatnik). Bez jego usunięcia, próba dostępu do pierwszej kolumny po nazwie </w:t>
      </w:r>
      <w:r w:rsid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(np. r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ow.get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("KOD")) zakończyłaby się niepowodzeniem, ponieważ klucz w mapie zawierałby niewidoczny znak (\</w:t>
      </w:r>
      <w:proofErr w:type="spellStart"/>
      <w:proofErr w:type="gram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uFEFFKOD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!=</w:t>
      </w:r>
      <w:proofErr w:type="gram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KOD). Literatura wskazuje, że </w:t>
      </w:r>
      <w:r w:rsid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lepszym </w:t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rozwiązaniem jest użycie klasy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BOMInputStream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z biblioteki Apache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Commons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IO, która automatycznie obsługuje ten problem na poziomie strumienia bajtów, jednak zastosowane w kodzie rozwiązanie programowe jest wystarczające dla standardowego BOM UTF-8.</w:t>
      </w:r>
    </w:p>
    <w:p w14:paraId="7D9DB5B6" w14:textId="77777777" w:rsidR="00037C2F" w:rsidRPr="00A61A35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16" w:name="_Toc219044055"/>
      <w:r w:rsidRPr="00A61A35">
        <w:rPr>
          <w:rFonts w:ascii="Times New Roman" w:eastAsia="Google Sans" w:hAnsi="Times New Roman" w:cs="Times New Roman"/>
          <w:color w:val="1F1F1F"/>
        </w:rPr>
        <w:t>4.3. Mechanizm Walidacji Struktury CSV</w:t>
      </w:r>
      <w:bookmarkEnd w:id="16"/>
    </w:p>
    <w:p w14:paraId="7AFF8011" w14:textId="3CA948DC" w:rsidR="00037C2F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W metodzie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readCsvFile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zaimplementowano walidację liczby kolumn:</w:t>
      </w:r>
    </w:p>
    <w:p w14:paraId="69550263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>if (</w:t>
      </w:r>
      <w:proofErr w:type="spellStart"/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line.length</w:t>
      </w:r>
      <w:proofErr w:type="spellEnd"/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!= </w:t>
      </w:r>
      <w:proofErr w:type="spellStart"/>
      <w:proofErr w:type="gramStart"/>
      <w:r w:rsidRPr="001D5832">
        <w:rPr>
          <w:rFonts w:ascii="Courier New" w:hAnsi="Courier New" w:cs="Courier New"/>
          <w:sz w:val="24"/>
          <w:szCs w:val="24"/>
          <w:lang w:val="en-US"/>
        </w:rPr>
        <w:t>header.length</w:t>
      </w:r>
      <w:proofErr w:type="spellEnd"/>
      <w:proofErr w:type="gramEnd"/>
      <w:r w:rsidRPr="001D5832">
        <w:rPr>
          <w:rFonts w:ascii="Courier New" w:hAnsi="Courier New" w:cs="Courier New"/>
          <w:sz w:val="24"/>
          <w:szCs w:val="24"/>
          <w:lang w:val="en-US"/>
        </w:rPr>
        <w:t>) {</w:t>
      </w:r>
    </w:p>
    <w:p w14:paraId="7D4990C3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 xml:space="preserve">    throw new </w:t>
      </w:r>
      <w:proofErr w:type="spellStart"/>
      <w:r w:rsidRPr="001D5832">
        <w:rPr>
          <w:rFonts w:ascii="Courier New" w:hAnsi="Courier New" w:cs="Courier New"/>
          <w:sz w:val="24"/>
          <w:szCs w:val="24"/>
          <w:lang w:val="en-US"/>
        </w:rPr>
        <w:t>ValidationException</w:t>
      </w:r>
      <w:proofErr w:type="spellEnd"/>
      <w:r w:rsidRPr="001D5832">
        <w:rPr>
          <w:rFonts w:ascii="Courier New" w:hAnsi="Courier New" w:cs="Courier New"/>
          <w:sz w:val="24"/>
          <w:szCs w:val="24"/>
          <w:lang w:val="en-US"/>
        </w:rPr>
        <w:t>(...)</w:t>
      </w:r>
    </w:p>
    <w:p w14:paraId="4F087E96" w14:textId="0A439243" w:rsid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1D5832">
        <w:rPr>
          <w:rFonts w:ascii="Courier New" w:hAnsi="Courier New" w:cs="Courier New"/>
          <w:sz w:val="24"/>
          <w:szCs w:val="24"/>
          <w:lang w:val="en-US"/>
        </w:rPr>
        <w:t>}</w:t>
      </w:r>
    </w:p>
    <w:p w14:paraId="14C384E5" w14:textId="77777777" w:rsidR="001D5832" w:rsidRPr="001D5832" w:rsidRDefault="001D5832" w:rsidP="001D5832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</w:p>
    <w:p w14:paraId="36E109C2" w14:textId="53FC6617" w:rsidR="00037C2F" w:rsidRPr="00F42395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Jest to mechanizm obronny</w:t>
      </w:r>
      <w:r w:rsidR="001D5832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. 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Chroni on przed sytuacją, w której przesunięcie separatorów w pliku źródłowym (np. brakujący średnik) powoduje przypisanie wartości do niewłaściwych pól </w:t>
      </w:r>
      <w:r w:rsid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(np. kwota netto trafia do pola stawka VAT). W kontekście księgowym taki błąd mógłby mieć poważne konsekwencje podatkowe.</w:t>
      </w:r>
    </w:p>
    <w:p w14:paraId="72401B6F" w14:textId="0F0E2B8F" w:rsidR="00037C2F" w:rsidRDefault="001D5832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>
        <w:rPr>
          <w:rFonts w:ascii="Times New Roman" w:eastAsia="Google Sans" w:hAnsi="Times New Roman" w:cs="Times New Roman"/>
          <w:color w:val="1F1F1F"/>
          <w:sz w:val="32"/>
          <w:szCs w:val="32"/>
        </w:rPr>
        <w:br w:type="column"/>
      </w:r>
      <w:bookmarkStart w:id="17" w:name="_Toc219044056"/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>Rozdział 5</w:t>
      </w:r>
      <w:r w:rsidR="00F37800">
        <w:rPr>
          <w:rFonts w:ascii="Times New Roman" w:eastAsia="Google Sans" w:hAnsi="Times New Roman" w:cs="Times New Roman"/>
          <w:color w:val="1F1F1F"/>
          <w:sz w:val="32"/>
          <w:szCs w:val="32"/>
        </w:rPr>
        <w:br/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Zaawansowane </w:t>
      </w:r>
      <w:r w:rsidR="0073224A">
        <w:rPr>
          <w:rFonts w:ascii="Times New Roman" w:eastAsia="Google Sans" w:hAnsi="Times New Roman" w:cs="Times New Roman"/>
          <w:color w:val="1F1F1F"/>
          <w:sz w:val="32"/>
          <w:szCs w:val="32"/>
        </w:rPr>
        <w:t>m</w:t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echanizmy </w:t>
      </w:r>
      <w:r w:rsidR="0073224A">
        <w:rPr>
          <w:rFonts w:ascii="Times New Roman" w:eastAsia="Google Sans" w:hAnsi="Times New Roman" w:cs="Times New Roman"/>
          <w:color w:val="1F1F1F"/>
          <w:sz w:val="32"/>
          <w:szCs w:val="32"/>
        </w:rPr>
        <w:t>w</w:t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alidacji </w:t>
      </w:r>
      <w:r w:rsidR="0073224A">
        <w:rPr>
          <w:rFonts w:ascii="Times New Roman" w:eastAsia="Google Sans" w:hAnsi="Times New Roman" w:cs="Times New Roman"/>
          <w:color w:val="1F1F1F"/>
          <w:sz w:val="32"/>
          <w:szCs w:val="32"/>
        </w:rPr>
        <w:t>d</w:t>
      </w:r>
      <w:r w:rsidR="00000000" w:rsidRPr="00A61A35">
        <w:rPr>
          <w:rFonts w:ascii="Times New Roman" w:eastAsia="Google Sans" w:hAnsi="Times New Roman" w:cs="Times New Roman"/>
          <w:color w:val="1F1F1F"/>
          <w:sz w:val="32"/>
          <w:szCs w:val="32"/>
        </w:rPr>
        <w:t>anych</w:t>
      </w:r>
      <w:bookmarkEnd w:id="17"/>
    </w:p>
    <w:p w14:paraId="3DE6B4B1" w14:textId="77777777" w:rsidR="00A61A35" w:rsidRPr="00A61A35" w:rsidRDefault="00A61A35" w:rsidP="00A61A35"/>
    <w:p w14:paraId="206967DD" w14:textId="074614C2" w:rsidR="00037C2F" w:rsidRPr="00A61A35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18" w:name="_Toc219044057"/>
      <w:r w:rsidRPr="00A61A35">
        <w:rPr>
          <w:rFonts w:ascii="Times New Roman" w:eastAsia="Google Sans" w:hAnsi="Times New Roman" w:cs="Times New Roman"/>
          <w:color w:val="1F1F1F"/>
        </w:rPr>
        <w:t xml:space="preserve">5.1. Strategie </w:t>
      </w:r>
      <w:r w:rsidR="0073224A">
        <w:rPr>
          <w:rFonts w:ascii="Times New Roman" w:eastAsia="Google Sans" w:hAnsi="Times New Roman" w:cs="Times New Roman"/>
          <w:color w:val="1F1F1F"/>
        </w:rPr>
        <w:t>w</w:t>
      </w:r>
      <w:r w:rsidRPr="00A61A35">
        <w:rPr>
          <w:rFonts w:ascii="Times New Roman" w:eastAsia="Google Sans" w:hAnsi="Times New Roman" w:cs="Times New Roman"/>
          <w:color w:val="1F1F1F"/>
        </w:rPr>
        <w:t xml:space="preserve">alidacji w </w:t>
      </w:r>
      <w:r w:rsidR="0073224A">
        <w:rPr>
          <w:rFonts w:ascii="Times New Roman" w:eastAsia="Google Sans" w:hAnsi="Times New Roman" w:cs="Times New Roman"/>
          <w:color w:val="1F1F1F"/>
        </w:rPr>
        <w:t>p</w:t>
      </w:r>
      <w:r w:rsidRPr="00A61A35">
        <w:rPr>
          <w:rFonts w:ascii="Times New Roman" w:eastAsia="Google Sans" w:hAnsi="Times New Roman" w:cs="Times New Roman"/>
          <w:color w:val="1F1F1F"/>
        </w:rPr>
        <w:t>rocesach ETL</w:t>
      </w:r>
      <w:bookmarkEnd w:id="18"/>
    </w:p>
    <w:p w14:paraId="06C24A8D" w14:textId="0EB05007" w:rsidR="00037C2F" w:rsidRPr="0073224A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Walidacja danych w projekcie realizuje strategię wieloetapową, zgodną z dobrymi praktykami inżynierii danych</w:t>
      </w:r>
      <w:r w:rsid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:</w:t>
      </w:r>
    </w:p>
    <w:p w14:paraId="66B2BEB7" w14:textId="582457F0" w:rsidR="00037C2F" w:rsidRPr="0073224A" w:rsidRDefault="00000000" w:rsidP="0073224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 xml:space="preserve">Walidacja </w:t>
      </w:r>
      <w:r w:rsid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s</w:t>
      </w: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yntaktyczna (Format):</w:t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Sprawdzenie czy ciągi znaków odpowiadają oczekiwanym wzorcom (np. daty).</w:t>
      </w:r>
    </w:p>
    <w:p w14:paraId="5F193552" w14:textId="77777777" w:rsidR="0073224A" w:rsidRPr="0073224A" w:rsidRDefault="0073224A" w:rsidP="0073224A">
      <w:pPr>
        <w:pBdr>
          <w:top w:val="nil"/>
          <w:left w:val="nil"/>
          <w:bottom w:val="nil"/>
          <w:right w:val="nil"/>
          <w:between w:val="nil"/>
        </w:pBdr>
        <w:ind w:left="480"/>
        <w:jc w:val="both"/>
        <w:rPr>
          <w:rFonts w:ascii="Times New Roman" w:hAnsi="Times New Roman" w:cs="Times New Roman"/>
          <w:sz w:val="24"/>
          <w:szCs w:val="24"/>
        </w:rPr>
      </w:pPr>
    </w:p>
    <w:p w14:paraId="724B54DC" w14:textId="2C343E7C" w:rsidR="00037C2F" w:rsidRPr="0073224A" w:rsidRDefault="00000000" w:rsidP="0073224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 xml:space="preserve">Walidacja </w:t>
      </w:r>
      <w:r w:rsid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s</w:t>
      </w: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emantyczna (Sens biznesowy):</w:t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Sprawdzenie czy wartości mają sens w domenie (np. czy stawka VAT jest liczbą lub dozwolonym kodem "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zw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").</w:t>
      </w:r>
    </w:p>
    <w:p w14:paraId="047C06FD" w14:textId="77777777" w:rsidR="0073224A" w:rsidRPr="0073224A" w:rsidRDefault="0073224A" w:rsidP="0073224A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</w:p>
    <w:p w14:paraId="4F0368B8" w14:textId="2609790C" w:rsidR="00037C2F" w:rsidRPr="0073224A" w:rsidRDefault="00000000" w:rsidP="0073224A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 xml:space="preserve">Walidacja </w:t>
      </w:r>
      <w:r w:rsid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i</w:t>
      </w:r>
      <w:r w:rsidRPr="0073224A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ntegralności:</w:t>
      </w: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(Częściowo realizowana przez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Optimę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) Sprawdzenie powiązań między danymi.</w:t>
      </w:r>
    </w:p>
    <w:p w14:paraId="50D52ACB" w14:textId="757C38B8" w:rsidR="00037C2F" w:rsidRPr="00F42395" w:rsidRDefault="00000000" w:rsidP="00F42395">
      <w:pPr>
        <w:pStyle w:val="Nagwek3"/>
        <w:spacing w:after="120" w:line="360" w:lineRule="auto"/>
        <w:rPr>
          <w:rFonts w:ascii="Times New Roman" w:eastAsia="Google Sans" w:hAnsi="Times New Roman" w:cs="Times New Roman"/>
          <w:color w:val="1F1F1F"/>
          <w:sz w:val="24"/>
          <w:szCs w:val="24"/>
        </w:rPr>
      </w:pPr>
      <w:bookmarkStart w:id="19" w:name="_Toc219044058"/>
      <w:r w:rsidRPr="00F42395">
        <w:rPr>
          <w:rFonts w:ascii="Times New Roman" w:eastAsia="Google Sans" w:hAnsi="Times New Roman" w:cs="Times New Roman"/>
          <w:color w:val="1F1F1F"/>
          <w:sz w:val="24"/>
          <w:szCs w:val="24"/>
        </w:rPr>
        <w:t xml:space="preserve">5.2. Analiza </w:t>
      </w:r>
      <w:r w:rsidR="0073224A">
        <w:rPr>
          <w:rFonts w:ascii="Times New Roman" w:eastAsia="Google Sans" w:hAnsi="Times New Roman" w:cs="Times New Roman"/>
          <w:color w:val="1F1F1F"/>
          <w:sz w:val="24"/>
          <w:szCs w:val="24"/>
        </w:rPr>
        <w:t>i</w:t>
      </w:r>
      <w:r w:rsidRPr="00F42395">
        <w:rPr>
          <w:rFonts w:ascii="Times New Roman" w:eastAsia="Google Sans" w:hAnsi="Times New Roman" w:cs="Times New Roman"/>
          <w:color w:val="1F1F1F"/>
          <w:sz w:val="24"/>
          <w:szCs w:val="24"/>
        </w:rPr>
        <w:t xml:space="preserve">mplementacji </w:t>
      </w:r>
      <w:proofErr w:type="spellStart"/>
      <w:r w:rsidR="0073224A">
        <w:rPr>
          <w:rFonts w:ascii="Times New Roman" w:eastAsia="Google Sans" w:hAnsi="Times New Roman" w:cs="Times New Roman"/>
          <w:color w:val="1F1F1F"/>
          <w:sz w:val="24"/>
          <w:szCs w:val="24"/>
        </w:rPr>
        <w:t>w</w:t>
      </w:r>
      <w:r w:rsidRPr="00F42395">
        <w:rPr>
          <w:rFonts w:ascii="Times New Roman" w:eastAsia="Google Sans" w:hAnsi="Times New Roman" w:cs="Times New Roman"/>
          <w:color w:val="1F1F1F"/>
          <w:sz w:val="24"/>
          <w:szCs w:val="24"/>
        </w:rPr>
        <w:t>alidatorów</w:t>
      </w:r>
      <w:bookmarkEnd w:id="19"/>
      <w:proofErr w:type="spellEnd"/>
    </w:p>
    <w:p w14:paraId="1CD78052" w14:textId="77777777" w:rsidR="00037C2F" w:rsidRPr="00F42395" w:rsidRDefault="00000000" w:rsidP="00F42395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W kodzie wprowadzono dedykowane metody walidacyjne, co zwiększa czytelność i modularność kodu.</w:t>
      </w:r>
    </w:p>
    <w:p w14:paraId="126283B6" w14:textId="2148F44A" w:rsidR="00037C2F" w:rsidRDefault="00000000" w:rsidP="00F42395">
      <w:pPr>
        <w:pStyle w:val="Nagwek4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r w:rsidRPr="00F42395">
        <w:rPr>
          <w:rFonts w:ascii="Times New Roman" w:eastAsia="Google Sans" w:hAnsi="Times New Roman" w:cs="Times New Roman"/>
          <w:color w:val="1F1F1F"/>
        </w:rPr>
        <w:t xml:space="preserve">5.2.1. Walidacja </w:t>
      </w:r>
      <w:r w:rsidR="0073224A">
        <w:rPr>
          <w:rFonts w:ascii="Times New Roman" w:eastAsia="Google Sans" w:hAnsi="Times New Roman" w:cs="Times New Roman"/>
          <w:color w:val="1F1F1F"/>
        </w:rPr>
        <w:t>d</w:t>
      </w:r>
      <w:r w:rsidRPr="00F42395">
        <w:rPr>
          <w:rFonts w:ascii="Times New Roman" w:eastAsia="Google Sans" w:hAnsi="Times New Roman" w:cs="Times New Roman"/>
          <w:color w:val="1F1F1F"/>
        </w:rPr>
        <w:t>at</w:t>
      </w:r>
    </w:p>
    <w:p w14:paraId="19EECCDE" w14:textId="77777777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private void </w:t>
      </w:r>
      <w:proofErr w:type="spellStart"/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validateDate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>(</w:t>
      </w:r>
      <w:proofErr w:type="gram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String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dateStr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, String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fieldName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, int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rowNum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) throws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ValidationException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{</w:t>
      </w:r>
    </w:p>
    <w:p w14:paraId="79362D86" w14:textId="77777777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   if (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dateStr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== null ||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dateStr.trim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>(</w:t>
      </w:r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).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isEmpty</w:t>
      </w:r>
      <w:proofErr w:type="spellEnd"/>
      <w:proofErr w:type="gram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()) </w:t>
      </w:r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return;</w:t>
      </w:r>
      <w:proofErr w:type="gramEnd"/>
    </w:p>
    <w:p w14:paraId="2E7D5575" w14:textId="77777777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   if </w:t>
      </w:r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(!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dateStr.matches</w:t>
      </w:r>
      <w:proofErr w:type="spellEnd"/>
      <w:proofErr w:type="gramEnd"/>
      <w:r w:rsidRPr="00C6369D">
        <w:rPr>
          <w:rFonts w:ascii="Courier New" w:hAnsi="Courier New" w:cs="Courier New"/>
          <w:sz w:val="24"/>
          <w:szCs w:val="24"/>
          <w:lang w:val="en-US"/>
        </w:rPr>
        <w:t>("\\d{4}-\\d{2}-</w:t>
      </w:r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\\d{</w:t>
      </w:r>
      <w:proofErr w:type="gramEnd"/>
      <w:r w:rsidRPr="00C6369D">
        <w:rPr>
          <w:rFonts w:ascii="Courier New" w:hAnsi="Courier New" w:cs="Courier New"/>
          <w:sz w:val="24"/>
          <w:szCs w:val="24"/>
          <w:lang w:val="en-US"/>
        </w:rPr>
        <w:t>2}"</w:t>
      </w:r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)) {</w:t>
      </w:r>
      <w:proofErr w:type="gramEnd"/>
    </w:p>
    <w:p w14:paraId="19443303" w14:textId="77777777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      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throw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new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ValidationException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>(...);</w:t>
      </w:r>
    </w:p>
    <w:p w14:paraId="6865B4D5" w14:textId="77777777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   }</w:t>
      </w:r>
    </w:p>
    <w:p w14:paraId="5934BC03" w14:textId="20D738CE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>}</w:t>
      </w:r>
    </w:p>
    <w:p w14:paraId="6A304B19" w14:textId="77777777" w:rsidR="00C6369D" w:rsidRPr="00C6369D" w:rsidRDefault="00C6369D" w:rsidP="00C6369D"/>
    <w:p w14:paraId="1A85112C" w14:textId="724855C1" w:rsidR="00037C2F" w:rsidRPr="0073224A" w:rsidRDefault="00000000" w:rsidP="0073224A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</w:pPr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Wykorzystano wyrażenia regularne (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Regex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) do weryfikacji formatu ISO 8601 (YYYY-MM-DD). Jest to podejście wydajne, jednak warto zauważyć, że sam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regex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\d{</w:t>
      </w:r>
      <w:proofErr w:type="gram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4}-</w:t>
      </w:r>
      <w:proofErr w:type="gram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\d{</w:t>
      </w:r>
      <w:proofErr w:type="gram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2}-</w:t>
      </w:r>
      <w:proofErr w:type="gram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\</w:t>
      </w:r>
      <w:proofErr w:type="gram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d{</w:t>
      </w:r>
      <w:proofErr w:type="gram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2} przepuści daty niemożliwe kalendarzowo (np. 2023-99-99). Bardziej zaawansowaną metodą byłoby użycie </w:t>
      </w:r>
      <w:proofErr w:type="spellStart"/>
      <w:proofErr w:type="gram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java.time</w:t>
      </w:r>
      <w:proofErr w:type="gram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.LocalDate.parse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(), która rzuciłaby wyjątek dla niepoprawnych dat. W obecnej formie walidacja jest "lekką" weryfikacją formatu przed wysłaniem do </w:t>
      </w:r>
      <w:proofErr w:type="spellStart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Optimy</w:t>
      </w:r>
      <w:proofErr w:type="spellEnd"/>
      <w:r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, która posiada własne, ścisłe mechanizmy kontroli</w:t>
      </w:r>
      <w:r w:rsidR="00C6369D" w:rsidRPr="0073224A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7DF08771" w14:textId="129CB0F0" w:rsidR="00037C2F" w:rsidRPr="00F42395" w:rsidRDefault="00000000" w:rsidP="00F42395">
      <w:pPr>
        <w:pStyle w:val="Nagwek4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r w:rsidRPr="00F42395">
        <w:rPr>
          <w:rFonts w:ascii="Times New Roman" w:eastAsia="Google Sans" w:hAnsi="Times New Roman" w:cs="Times New Roman"/>
          <w:color w:val="1F1F1F"/>
        </w:rPr>
        <w:t xml:space="preserve">5.2.2. Obsługa </w:t>
      </w:r>
      <w:r w:rsidR="0073224A">
        <w:rPr>
          <w:rFonts w:ascii="Times New Roman" w:eastAsia="Google Sans" w:hAnsi="Times New Roman" w:cs="Times New Roman"/>
          <w:color w:val="1F1F1F"/>
        </w:rPr>
        <w:t>p</w:t>
      </w:r>
      <w:r w:rsidRPr="00F42395">
        <w:rPr>
          <w:rFonts w:ascii="Times New Roman" w:eastAsia="Google Sans" w:hAnsi="Times New Roman" w:cs="Times New Roman"/>
          <w:color w:val="1F1F1F"/>
        </w:rPr>
        <w:t xml:space="preserve">ól </w:t>
      </w:r>
      <w:r w:rsidR="0073224A">
        <w:rPr>
          <w:rFonts w:ascii="Times New Roman" w:eastAsia="Google Sans" w:hAnsi="Times New Roman" w:cs="Times New Roman"/>
          <w:color w:val="1F1F1F"/>
        </w:rPr>
        <w:t>z</w:t>
      </w:r>
      <w:r w:rsidRPr="00F42395">
        <w:rPr>
          <w:rFonts w:ascii="Times New Roman" w:eastAsia="Google Sans" w:hAnsi="Times New Roman" w:cs="Times New Roman"/>
          <w:color w:val="1F1F1F"/>
        </w:rPr>
        <w:t xml:space="preserve">łożonych i </w:t>
      </w:r>
      <w:r w:rsidR="0073224A">
        <w:rPr>
          <w:rFonts w:ascii="Times New Roman" w:eastAsia="Google Sans" w:hAnsi="Times New Roman" w:cs="Times New Roman"/>
          <w:color w:val="1F1F1F"/>
        </w:rPr>
        <w:t>s</w:t>
      </w:r>
      <w:r w:rsidRPr="00F42395">
        <w:rPr>
          <w:rFonts w:ascii="Times New Roman" w:eastAsia="Google Sans" w:hAnsi="Times New Roman" w:cs="Times New Roman"/>
          <w:color w:val="1F1F1F"/>
        </w:rPr>
        <w:t>eparatora "</w:t>
      </w:r>
      <w:proofErr w:type="spellStart"/>
      <w:r w:rsidRPr="00F42395">
        <w:rPr>
          <w:rFonts w:ascii="Times New Roman" w:eastAsia="Google Sans" w:hAnsi="Times New Roman" w:cs="Times New Roman"/>
          <w:color w:val="1F1F1F"/>
        </w:rPr>
        <w:t>Pipe</w:t>
      </w:r>
      <w:proofErr w:type="spellEnd"/>
      <w:r w:rsidRPr="00F42395">
        <w:rPr>
          <w:rFonts w:ascii="Times New Roman" w:eastAsia="Google Sans" w:hAnsi="Times New Roman" w:cs="Times New Roman"/>
          <w:color w:val="1F1F1F"/>
        </w:rPr>
        <w:t>"</w:t>
      </w:r>
    </w:p>
    <w:p w14:paraId="64ADAC1F" w14:textId="761A81D2" w:rsidR="00D070A1" w:rsidRPr="00AF4274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Google Sans Text" w:hAnsi="Times New Roman" w:cs="Times New Roman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sz w:val="24"/>
          <w:szCs w:val="24"/>
        </w:rPr>
        <w:t>Specyficznym wymaganiem projektu jest obsługa pól wielowartościowych, rozdzielonych znakiem |</w:t>
      </w:r>
      <w:r w:rsidR="00D070A1" w:rsidRPr="00AF4274">
        <w:rPr>
          <w:rFonts w:ascii="Times New Roman" w:eastAsia="Google Sans Text" w:hAnsi="Times New Roman" w:cs="Times New Roman"/>
          <w:sz w:val="24"/>
          <w:szCs w:val="24"/>
        </w:rPr>
        <w:t xml:space="preserve">, </w:t>
      </w:r>
      <w:r w:rsidRPr="00AF4274">
        <w:rPr>
          <w:rFonts w:ascii="Times New Roman" w:eastAsia="Google Sans Text" w:hAnsi="Times New Roman" w:cs="Times New Roman"/>
          <w:sz w:val="24"/>
          <w:szCs w:val="24"/>
        </w:rPr>
        <w:t>np. 23|8|zw. Wynika to z faktu, że plik CSV jest płaski, a faktura może mieć wiele pozycji.</w:t>
      </w:r>
      <w:r w:rsidR="00C6369D" w:rsidRPr="00AF4274">
        <w:rPr>
          <w:rFonts w:ascii="Times New Roman" w:eastAsia="Google Sans Text" w:hAnsi="Times New Roman" w:cs="Times New Roman"/>
          <w:sz w:val="24"/>
          <w:szCs w:val="24"/>
        </w:rPr>
        <w:t xml:space="preserve"> </w:t>
      </w:r>
      <w:r w:rsidRPr="00AF4274">
        <w:rPr>
          <w:rFonts w:ascii="Times New Roman" w:eastAsia="Google Sans Text" w:hAnsi="Times New Roman" w:cs="Times New Roman"/>
          <w:sz w:val="24"/>
          <w:szCs w:val="24"/>
        </w:rPr>
        <w:t xml:space="preserve">Metoda </w:t>
      </w:r>
      <w:proofErr w:type="spellStart"/>
      <w:r w:rsidRPr="00AF4274">
        <w:rPr>
          <w:rFonts w:ascii="Times New Roman" w:eastAsia="Google Sans Text" w:hAnsi="Times New Roman" w:cs="Times New Roman"/>
          <w:i/>
          <w:iCs/>
          <w:sz w:val="24"/>
          <w:szCs w:val="24"/>
        </w:rPr>
        <w:t>validateSplitNumeric</w:t>
      </w:r>
      <w:proofErr w:type="spellEnd"/>
      <w:r w:rsidRPr="00AF4274">
        <w:rPr>
          <w:rFonts w:ascii="Times New Roman" w:eastAsia="Google Sans Text" w:hAnsi="Times New Roman" w:cs="Times New Roman"/>
          <w:sz w:val="24"/>
          <w:szCs w:val="24"/>
        </w:rPr>
        <w:t xml:space="preserve"> iteruje po rozdzielonych wartościach i dla każdej wywołuje </w:t>
      </w:r>
      <w:proofErr w:type="spellStart"/>
      <w:r w:rsidRPr="00AF4274">
        <w:rPr>
          <w:rFonts w:ascii="Times New Roman" w:eastAsia="Google Sans Text" w:hAnsi="Times New Roman" w:cs="Times New Roman"/>
          <w:i/>
          <w:iCs/>
          <w:sz w:val="24"/>
          <w:szCs w:val="24"/>
        </w:rPr>
        <w:t>validateNumeric</w:t>
      </w:r>
      <w:proofErr w:type="spellEnd"/>
      <w:r w:rsidR="00D070A1" w:rsidRPr="00AF4274">
        <w:rPr>
          <w:rFonts w:ascii="Times New Roman" w:eastAsia="Google Sans Text" w:hAnsi="Times New Roman" w:cs="Times New Roman"/>
          <w:sz w:val="24"/>
          <w:szCs w:val="24"/>
        </w:rPr>
        <w:t>.</w:t>
      </w:r>
    </w:p>
    <w:p w14:paraId="25F884B1" w14:textId="77777777" w:rsidR="00D070A1" w:rsidRDefault="00D070A1" w:rsidP="00F42395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Times New Roman" w:eastAsia="Google Sans Text" w:hAnsi="Times New Roman" w:cs="Times New Roman"/>
          <w:sz w:val="24"/>
          <w:szCs w:val="24"/>
        </w:rPr>
      </w:pPr>
    </w:p>
    <w:p w14:paraId="72FEE023" w14:textId="77777777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for (String </w:t>
      </w:r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part :</w:t>
      </w:r>
      <w:proofErr w:type="gram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parts) {</w:t>
      </w:r>
      <w:proofErr w:type="gramEnd"/>
    </w:p>
    <w:p w14:paraId="36E98ECF" w14:textId="77777777" w:rsidR="00C6369D" w:rsidRP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    </w:t>
      </w:r>
      <w:proofErr w:type="spellStart"/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validateNumeric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>(</w:t>
      </w:r>
      <w:proofErr w:type="gram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part,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fieldName</w:t>
      </w:r>
      <w:proofErr w:type="spellEnd"/>
      <w:r w:rsidRPr="00C6369D">
        <w:rPr>
          <w:rFonts w:ascii="Courier New" w:hAnsi="Courier New" w:cs="Courier New"/>
          <w:sz w:val="24"/>
          <w:szCs w:val="24"/>
          <w:lang w:val="en-US"/>
        </w:rPr>
        <w:t xml:space="preserve">, </w:t>
      </w:r>
      <w:proofErr w:type="spellStart"/>
      <w:r w:rsidRPr="00C6369D">
        <w:rPr>
          <w:rFonts w:ascii="Courier New" w:hAnsi="Courier New" w:cs="Courier New"/>
          <w:sz w:val="24"/>
          <w:szCs w:val="24"/>
          <w:lang w:val="en-US"/>
        </w:rPr>
        <w:t>rowNum</w:t>
      </w:r>
      <w:proofErr w:type="spellEnd"/>
      <w:proofErr w:type="gramStart"/>
      <w:r w:rsidRPr="00C6369D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19B1260F" w14:textId="39186AD9" w:rsidR="00C6369D" w:rsidRDefault="00C6369D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C6369D">
        <w:rPr>
          <w:rFonts w:ascii="Courier New" w:hAnsi="Courier New" w:cs="Courier New"/>
          <w:sz w:val="24"/>
          <w:szCs w:val="24"/>
          <w:lang w:val="en-US"/>
        </w:rPr>
        <w:t>}</w:t>
      </w:r>
    </w:p>
    <w:p w14:paraId="11B30E9D" w14:textId="77777777" w:rsidR="00D070A1" w:rsidRPr="00C6369D" w:rsidRDefault="00D070A1" w:rsidP="00C6369D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</w:p>
    <w:p w14:paraId="31AFFE62" w14:textId="203CB484" w:rsidR="00037C2F" w:rsidRPr="00F42395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Jest to przykład transformacji struktury (normalizacja danych) połączonej z walidacją. 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Obsługa wyjątków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NumberFormatException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i zamiana ich na zrozumiałe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ValidationException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jest kluczowa dla UX (User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Experience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).</w:t>
      </w:r>
    </w:p>
    <w:p w14:paraId="47BEB91D" w14:textId="06F32998" w:rsidR="00037C2F" w:rsidRPr="00F42395" w:rsidRDefault="00000000" w:rsidP="00F42395">
      <w:pPr>
        <w:pStyle w:val="Nagwek4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r w:rsidRPr="00F42395">
        <w:rPr>
          <w:rFonts w:ascii="Times New Roman" w:eastAsia="Google Sans" w:hAnsi="Times New Roman" w:cs="Times New Roman"/>
          <w:color w:val="1F1F1F"/>
        </w:rPr>
        <w:t xml:space="preserve">5.2.3. Specjalna </w:t>
      </w:r>
      <w:r w:rsidR="00AF4274">
        <w:rPr>
          <w:rFonts w:ascii="Times New Roman" w:eastAsia="Google Sans" w:hAnsi="Times New Roman" w:cs="Times New Roman"/>
          <w:color w:val="1F1F1F"/>
        </w:rPr>
        <w:t>o</w:t>
      </w:r>
      <w:r w:rsidRPr="00F42395">
        <w:rPr>
          <w:rFonts w:ascii="Times New Roman" w:eastAsia="Google Sans" w:hAnsi="Times New Roman" w:cs="Times New Roman"/>
          <w:color w:val="1F1F1F"/>
        </w:rPr>
        <w:t xml:space="preserve">bsługa </w:t>
      </w:r>
      <w:r w:rsidR="00AF4274">
        <w:rPr>
          <w:rFonts w:ascii="Times New Roman" w:eastAsia="Google Sans" w:hAnsi="Times New Roman" w:cs="Times New Roman"/>
          <w:color w:val="1F1F1F"/>
        </w:rPr>
        <w:t>s</w:t>
      </w:r>
      <w:r w:rsidRPr="00F42395">
        <w:rPr>
          <w:rFonts w:ascii="Times New Roman" w:eastAsia="Google Sans" w:hAnsi="Times New Roman" w:cs="Times New Roman"/>
          <w:color w:val="1F1F1F"/>
        </w:rPr>
        <w:t>tawek VAT</w:t>
      </w:r>
    </w:p>
    <w:p w14:paraId="167F7CD5" w14:textId="398F59B3" w:rsidR="00037C2F" w:rsidRPr="00F42395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Metoda ta zasługuje na szczególną uwagę, gdyż implementuje logikę hybrydową</w:t>
      </w:r>
      <w:r w:rsidR="00D070A1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. 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Systemy ERP często używają specjalnych kodów dla stawek zwolnionych ("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zw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") i niepodlegających ("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np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"). 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Kod poprawnie rozróżnia wartości numeryczne od tych literałów, co zapobiega błędom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parsowania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które wystąpiłyby przy użyciu standardowego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Double.parseDouble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dla wartości "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zw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".</w:t>
      </w:r>
    </w:p>
    <w:p w14:paraId="33E4BF89" w14:textId="6FD954B1" w:rsidR="00037C2F" w:rsidRDefault="00D070A1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 w:rsidRPr="00D070A1">
        <w:rPr>
          <w:rFonts w:ascii="Times New Roman" w:hAnsi="Times New Roman" w:cs="Times New Roman"/>
          <w:sz w:val="32"/>
          <w:szCs w:val="32"/>
        </w:rPr>
        <w:br w:type="column"/>
      </w:r>
      <w:bookmarkStart w:id="20" w:name="_Toc219044059"/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>Rozdział 6</w:t>
      </w:r>
      <w:r w:rsidR="00F37800">
        <w:rPr>
          <w:rFonts w:ascii="Times New Roman" w:eastAsia="Google Sans" w:hAnsi="Times New Roman" w:cs="Times New Roman"/>
          <w:color w:val="1F1F1F"/>
          <w:sz w:val="32"/>
          <w:szCs w:val="32"/>
        </w:rPr>
        <w:br/>
      </w:r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Generowanie </w:t>
      </w:r>
      <w:r w:rsidR="00AF4274">
        <w:rPr>
          <w:rFonts w:ascii="Times New Roman" w:eastAsia="Google Sans" w:hAnsi="Times New Roman" w:cs="Times New Roman"/>
          <w:color w:val="1F1F1F"/>
          <w:sz w:val="32"/>
          <w:szCs w:val="32"/>
        </w:rPr>
        <w:t>d</w:t>
      </w:r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anych </w:t>
      </w:r>
      <w:r w:rsidR="00AF4274">
        <w:rPr>
          <w:rFonts w:ascii="Times New Roman" w:eastAsia="Google Sans" w:hAnsi="Times New Roman" w:cs="Times New Roman"/>
          <w:color w:val="1F1F1F"/>
          <w:sz w:val="32"/>
          <w:szCs w:val="32"/>
        </w:rPr>
        <w:t>w</w:t>
      </w:r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>yjściowych XML</w:t>
      </w:r>
      <w:bookmarkEnd w:id="20"/>
    </w:p>
    <w:p w14:paraId="2BFBD1AB" w14:textId="77777777" w:rsidR="00D070A1" w:rsidRPr="00D070A1" w:rsidRDefault="00D070A1" w:rsidP="00D070A1"/>
    <w:p w14:paraId="6994C189" w14:textId="47B340DA" w:rsidR="00037C2F" w:rsidRPr="00D070A1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21" w:name="_Toc219044060"/>
      <w:r w:rsidRPr="00D070A1">
        <w:rPr>
          <w:rFonts w:ascii="Times New Roman" w:eastAsia="Google Sans" w:hAnsi="Times New Roman" w:cs="Times New Roman"/>
          <w:color w:val="1F1F1F"/>
        </w:rPr>
        <w:t xml:space="preserve">6.1. Wybór </w:t>
      </w:r>
      <w:r w:rsidR="00AF4274">
        <w:rPr>
          <w:rFonts w:ascii="Times New Roman" w:eastAsia="Google Sans" w:hAnsi="Times New Roman" w:cs="Times New Roman"/>
          <w:color w:val="1F1F1F"/>
        </w:rPr>
        <w:t>m</w:t>
      </w:r>
      <w:r w:rsidRPr="00D070A1">
        <w:rPr>
          <w:rFonts w:ascii="Times New Roman" w:eastAsia="Google Sans" w:hAnsi="Times New Roman" w:cs="Times New Roman"/>
          <w:color w:val="1F1F1F"/>
        </w:rPr>
        <w:t>odelu DOM (</w:t>
      </w:r>
      <w:proofErr w:type="spellStart"/>
      <w:r w:rsidRPr="00D070A1">
        <w:rPr>
          <w:rFonts w:ascii="Times New Roman" w:eastAsia="Google Sans" w:hAnsi="Times New Roman" w:cs="Times New Roman"/>
          <w:color w:val="1F1F1F"/>
        </w:rPr>
        <w:t>Document</w:t>
      </w:r>
      <w:proofErr w:type="spellEnd"/>
      <w:r w:rsidRPr="00D070A1">
        <w:rPr>
          <w:rFonts w:ascii="Times New Roman" w:eastAsia="Google Sans" w:hAnsi="Times New Roman" w:cs="Times New Roman"/>
          <w:color w:val="1F1F1F"/>
        </w:rPr>
        <w:t xml:space="preserve"> Object Model)</w:t>
      </w:r>
      <w:bookmarkEnd w:id="21"/>
    </w:p>
    <w:p w14:paraId="19D7F4E4" w14:textId="22210EB3" w:rsidR="00037C2F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Do generowania pliku wynikowego użyto standardowego API Javy org.w3c.dom.</w:t>
      </w:r>
    </w:p>
    <w:p w14:paraId="67BA9183" w14:textId="77777777" w:rsidR="00D070A1" w:rsidRPr="00D070A1" w:rsidRDefault="00D070A1" w:rsidP="00D070A1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DocumentBuilderFactory</w:t>
      </w:r>
      <w:proofErr w:type="spellEnd"/>
      <w:r w:rsidRPr="00D070A1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docFactory</w:t>
      </w:r>
      <w:proofErr w:type="spellEnd"/>
      <w:r w:rsidRPr="00D070A1">
        <w:rPr>
          <w:rFonts w:ascii="Courier New" w:hAnsi="Courier New" w:cs="Courier New"/>
          <w:sz w:val="24"/>
          <w:szCs w:val="24"/>
          <w:lang w:val="en-US"/>
        </w:rPr>
        <w:t xml:space="preserve"> = </w:t>
      </w: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DocumentBuilderFactory.newInstance</w:t>
      </w:r>
      <w:proofErr w:type="spellEnd"/>
      <w:r w:rsidRPr="00D070A1">
        <w:rPr>
          <w:rFonts w:ascii="Courier New" w:hAnsi="Courier New" w:cs="Courier New"/>
          <w:sz w:val="24"/>
          <w:szCs w:val="24"/>
          <w:lang w:val="en-US"/>
        </w:rPr>
        <w:t>(</w:t>
      </w:r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7B6D3CA8" w14:textId="77777777" w:rsidR="00D070A1" w:rsidRPr="00D070A1" w:rsidRDefault="00D070A1" w:rsidP="00D070A1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D070A1">
        <w:rPr>
          <w:rFonts w:ascii="Courier New" w:hAnsi="Courier New" w:cs="Courier New"/>
          <w:sz w:val="24"/>
          <w:szCs w:val="24"/>
          <w:lang w:val="en-US"/>
        </w:rPr>
        <w:t xml:space="preserve">Document doc = </w:t>
      </w: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docBuilder.newDocument</w:t>
      </w:r>
      <w:proofErr w:type="spellEnd"/>
      <w:r w:rsidRPr="00D070A1">
        <w:rPr>
          <w:rFonts w:ascii="Courier New" w:hAnsi="Courier New" w:cs="Courier New"/>
          <w:sz w:val="24"/>
          <w:szCs w:val="24"/>
          <w:lang w:val="en-US"/>
        </w:rPr>
        <w:t>(</w:t>
      </w:r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63E2482F" w14:textId="28BCF2B7" w:rsidR="00D070A1" w:rsidRDefault="00D070A1" w:rsidP="00D070A1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r w:rsidRPr="00D070A1">
        <w:rPr>
          <w:rFonts w:ascii="Courier New" w:hAnsi="Courier New" w:cs="Courier New"/>
          <w:sz w:val="24"/>
          <w:szCs w:val="24"/>
          <w:lang w:val="en-US"/>
        </w:rPr>
        <w:t xml:space="preserve">Element </w:t>
      </w: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rootElement</w:t>
      </w:r>
      <w:proofErr w:type="spellEnd"/>
      <w:r w:rsidRPr="00D070A1">
        <w:rPr>
          <w:rFonts w:ascii="Courier New" w:hAnsi="Courier New" w:cs="Courier New"/>
          <w:sz w:val="24"/>
          <w:szCs w:val="24"/>
          <w:lang w:val="en-US"/>
        </w:rPr>
        <w:t xml:space="preserve"> = </w:t>
      </w:r>
      <w:proofErr w:type="spellStart"/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doc.createElement</w:t>
      </w:r>
      <w:proofErr w:type="spellEnd"/>
      <w:proofErr w:type="gramEnd"/>
      <w:r w:rsidRPr="00D070A1">
        <w:rPr>
          <w:rFonts w:ascii="Courier New" w:hAnsi="Courier New" w:cs="Courier New"/>
          <w:sz w:val="24"/>
          <w:szCs w:val="24"/>
          <w:lang w:val="en-US"/>
        </w:rPr>
        <w:t>("ROOT"</w:t>
      </w:r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32AA19EC" w14:textId="77777777" w:rsidR="00D070A1" w:rsidRPr="00D070A1" w:rsidRDefault="00D070A1" w:rsidP="00D070A1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</w:p>
    <w:p w14:paraId="0CDA9425" w14:textId="77777777" w:rsidR="00037C2F" w:rsidRPr="00F42395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Podejście DOM polega na zbudowaniu pełnego drzewa obiektów w pamięci RAM, a następnie zrzuceniu go do pliku.</w:t>
      </w:r>
    </w:p>
    <w:p w14:paraId="3871F43B" w14:textId="77777777" w:rsidR="00037C2F" w:rsidRPr="00F42395" w:rsidRDefault="00000000" w:rsidP="00AF427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Zalety: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Łatwość manipulacji strukturą, intuicyjne API ("dodaj dziecko do rodzica").</w:t>
      </w:r>
    </w:p>
    <w:p w14:paraId="06B35C65" w14:textId="75E5636F" w:rsidR="00037C2F" w:rsidRPr="00F42395" w:rsidRDefault="00000000" w:rsidP="00AF427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Wady: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Wysokie zużycie pamięci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. 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Dla bardzo dużych zbiorów danych (np. 100 000 faktur), model DOM może doprowadzić do wyczerpania pamięci sterty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29EC43D1" w14:textId="4D8286B8" w:rsidR="00037C2F" w:rsidRPr="00F42395" w:rsidRDefault="00000000" w:rsidP="00AF4274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Alternatywa: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W środowiskach produkcyjnych przetwarzających gigabajty danych, zaleca się użycie modelu strumieniowego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StAX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(Streaming API for XML) lub SAX, które zużywają stałą ilość pamięci niezależnie od wielkości pliku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. 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Jednak dla typowych zastosowań w małych i średnich przedsiębiorstwach (pliki CSV do kilku tysięcy wierszy), DOM jest wystarczający i prostszy w implementacji.</w:t>
      </w:r>
    </w:p>
    <w:p w14:paraId="67F27A72" w14:textId="77038B11" w:rsidR="00037C2F" w:rsidRPr="00AF4274" w:rsidRDefault="00000000" w:rsidP="00F42395">
      <w:pPr>
        <w:pStyle w:val="Nagwek3"/>
        <w:spacing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22" w:name="_Toc219044061"/>
      <w:r w:rsidRPr="00AF4274">
        <w:rPr>
          <w:rFonts w:ascii="Times New Roman" w:eastAsia="Google Sans" w:hAnsi="Times New Roman" w:cs="Times New Roman"/>
          <w:color w:val="1F1F1F"/>
        </w:rPr>
        <w:t xml:space="preserve">6.2. Użycie </w:t>
      </w:r>
      <w:r w:rsidR="00AF4274">
        <w:rPr>
          <w:rFonts w:ascii="Times New Roman" w:eastAsia="Google Sans" w:hAnsi="Times New Roman" w:cs="Times New Roman"/>
          <w:color w:val="1F1F1F"/>
        </w:rPr>
        <w:t>s</w:t>
      </w:r>
      <w:r w:rsidRPr="00AF4274">
        <w:rPr>
          <w:rFonts w:ascii="Times New Roman" w:eastAsia="Google Sans" w:hAnsi="Times New Roman" w:cs="Times New Roman"/>
          <w:color w:val="1F1F1F"/>
        </w:rPr>
        <w:t>ekcji CDATA</w:t>
      </w:r>
      <w:bookmarkEnd w:id="22"/>
    </w:p>
    <w:p w14:paraId="1E95BC3E" w14:textId="75A3DCF8" w:rsidR="00037C2F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  <w:shd w:val="clear" w:color="auto" w:fill="F0F4F9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W kodzie zastosowano metodę pomocniczą </w:t>
      </w:r>
      <w:proofErr w:type="spellStart"/>
      <w:r w:rsidRPr="00AF4274">
        <w:rPr>
          <w:rFonts w:ascii="Times New Roman" w:eastAsia="Google Sans Text" w:hAnsi="Times New Roman" w:cs="Times New Roman"/>
          <w:i/>
          <w:iCs/>
          <w:color w:val="1F1F1F"/>
          <w:sz w:val="24"/>
          <w:szCs w:val="24"/>
        </w:rPr>
        <w:t>createCdataElement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:</w:t>
      </w:r>
    </w:p>
    <w:p w14:paraId="089F9F9C" w14:textId="77777777" w:rsidR="00D070A1" w:rsidRPr="00D070A1" w:rsidRDefault="00D070A1" w:rsidP="00D070A1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CDATASection</w:t>
      </w:r>
      <w:proofErr w:type="spellEnd"/>
      <w:r w:rsidRPr="00D070A1">
        <w:rPr>
          <w:rFonts w:ascii="Courier New" w:hAnsi="Courier New" w:cs="Courier New"/>
          <w:sz w:val="24"/>
          <w:szCs w:val="24"/>
          <w:lang w:val="en-US"/>
        </w:rPr>
        <w:t xml:space="preserve"> </w:t>
      </w: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cdata</w:t>
      </w:r>
      <w:proofErr w:type="spellEnd"/>
      <w:r w:rsidRPr="00D070A1">
        <w:rPr>
          <w:rFonts w:ascii="Courier New" w:hAnsi="Courier New" w:cs="Courier New"/>
          <w:sz w:val="24"/>
          <w:szCs w:val="24"/>
          <w:lang w:val="en-US"/>
        </w:rPr>
        <w:t xml:space="preserve"> = </w:t>
      </w:r>
      <w:proofErr w:type="spellStart"/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doc.createCDATASection</w:t>
      </w:r>
      <w:proofErr w:type="spellEnd"/>
      <w:proofErr w:type="gramEnd"/>
      <w:r w:rsidRPr="00D070A1">
        <w:rPr>
          <w:rFonts w:ascii="Courier New" w:hAnsi="Courier New" w:cs="Courier New"/>
          <w:sz w:val="24"/>
          <w:szCs w:val="24"/>
          <w:lang w:val="en-US"/>
        </w:rPr>
        <w:t>(text</w:t>
      </w:r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655FC44B" w14:textId="6EBACEAE" w:rsidR="00D070A1" w:rsidRDefault="00D070A1" w:rsidP="00D070A1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  <w:proofErr w:type="spellStart"/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element.appendChild</w:t>
      </w:r>
      <w:proofErr w:type="spellEnd"/>
      <w:proofErr w:type="gramEnd"/>
      <w:r w:rsidRPr="00D070A1">
        <w:rPr>
          <w:rFonts w:ascii="Courier New" w:hAnsi="Courier New" w:cs="Courier New"/>
          <w:sz w:val="24"/>
          <w:szCs w:val="24"/>
          <w:lang w:val="en-US"/>
        </w:rPr>
        <w:t>(</w:t>
      </w:r>
      <w:proofErr w:type="spellStart"/>
      <w:r w:rsidRPr="00D070A1">
        <w:rPr>
          <w:rFonts w:ascii="Courier New" w:hAnsi="Courier New" w:cs="Courier New"/>
          <w:sz w:val="24"/>
          <w:szCs w:val="24"/>
          <w:lang w:val="en-US"/>
        </w:rPr>
        <w:t>cdata</w:t>
      </w:r>
      <w:proofErr w:type="spellEnd"/>
      <w:proofErr w:type="gramStart"/>
      <w:r w:rsidRPr="00D070A1">
        <w:rPr>
          <w:rFonts w:ascii="Courier New" w:hAnsi="Courier New" w:cs="Courier New"/>
          <w:sz w:val="24"/>
          <w:szCs w:val="24"/>
          <w:lang w:val="en-US"/>
        </w:rPr>
        <w:t>);</w:t>
      </w:r>
      <w:proofErr w:type="gramEnd"/>
    </w:p>
    <w:p w14:paraId="58209E18" w14:textId="77777777" w:rsidR="00D070A1" w:rsidRPr="00D070A1" w:rsidRDefault="00D070A1" w:rsidP="00D070A1">
      <w:pPr>
        <w:pStyle w:val="Bezodstpw"/>
        <w:rPr>
          <w:rFonts w:ascii="Courier New" w:hAnsi="Courier New" w:cs="Courier New"/>
          <w:sz w:val="24"/>
          <w:szCs w:val="24"/>
          <w:lang w:val="en-US"/>
        </w:rPr>
      </w:pPr>
    </w:p>
    <w:p w14:paraId="7163692B" w14:textId="7B2E2BA0" w:rsidR="00037C2F" w:rsidRPr="00F42395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444746"/>
          <w:sz w:val="24"/>
          <w:szCs w:val="24"/>
          <w:vertAlign w:val="superscript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Sekcje CDATA (&lt;!]&gt;) są niezbędne w XML, gdy przesyłane dane tekstowe mogą zawierać znaki specjalne XML (np. &amp;, &lt;, &gt;). W nazwach firm ("Jan &amp; Syn") czy opisach produktów jest to częste zjawisko. Brak CDATA lub odpowiedniego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escape'owania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(&amp;) spowodowałby wygenerowanie niepoprawnego składniowo pliku XML, który zostałby odrzucony przez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parser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Optimy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. Jest to element defensywnego generowania danych</w:t>
      </w:r>
      <w:r w:rsidR="00D070A1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0DC67DE0" w14:textId="6358E68D" w:rsidR="00037C2F" w:rsidRPr="00AF4274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23" w:name="_Toc219044062"/>
      <w:r w:rsidRPr="00AF4274">
        <w:rPr>
          <w:rFonts w:ascii="Times New Roman" w:eastAsia="Google Sans" w:hAnsi="Times New Roman" w:cs="Times New Roman"/>
          <w:color w:val="1F1F1F"/>
        </w:rPr>
        <w:t xml:space="preserve">6.3. Zgodność ze </w:t>
      </w:r>
      <w:r w:rsidR="00AF4274">
        <w:rPr>
          <w:rFonts w:ascii="Times New Roman" w:eastAsia="Google Sans" w:hAnsi="Times New Roman" w:cs="Times New Roman"/>
          <w:color w:val="1F1F1F"/>
        </w:rPr>
        <w:t>s</w:t>
      </w:r>
      <w:r w:rsidRPr="00AF4274">
        <w:rPr>
          <w:rFonts w:ascii="Times New Roman" w:eastAsia="Google Sans" w:hAnsi="Times New Roman" w:cs="Times New Roman"/>
          <w:color w:val="1F1F1F"/>
        </w:rPr>
        <w:t>tandardem "Praca Rozproszona"</w:t>
      </w:r>
      <w:bookmarkEnd w:id="23"/>
    </w:p>
    <w:p w14:paraId="12D7B98B" w14:textId="77777777" w:rsidR="00037C2F" w:rsidRPr="00F42395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Analiza wygenerowanych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tagów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potwierdza zgodność ze specyfikacją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:</w:t>
      </w:r>
    </w:p>
    <w:p w14:paraId="78F5C1B0" w14:textId="77777777" w:rsidR="00037C2F" w:rsidRPr="00F42395" w:rsidRDefault="00000000" w:rsidP="00AF427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Ustawienie atrybutu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xmlns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w &lt;ROOT&gt;: http://www.comarch.pl/cdn/optima/offline.</w:t>
      </w:r>
    </w:p>
    <w:p w14:paraId="071485FC" w14:textId="77777777" w:rsidR="00037C2F" w:rsidRPr="00F42395" w:rsidRDefault="00000000" w:rsidP="00AF427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Obowiązkowe pola nagłówkowe &lt;BAZA_ZRD_ID&gt;, &lt;BAZA_DOC_ID&gt;.</w:t>
      </w:r>
    </w:p>
    <w:p w14:paraId="753B99EA" w14:textId="41EFF232" w:rsidR="00F37800" w:rsidRPr="00F37800" w:rsidRDefault="00000000" w:rsidP="00AF4274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Hierarchia &lt;REJESTR&gt; -&gt; &lt;POZYCJE&gt; -&gt; &lt;POZYCJA&gt;.</w:t>
      </w:r>
      <w:r w:rsidRPr="00F42395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Implementacja logiki podziału dla pozycji faktury (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listNetto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,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listVat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) pozwala na prawidłowe odwzorowanie wielopozycyjnych dokumentów z płaskiego CSV, co jest najtrudniejszym elementem transformacji w tym projekcie.</w:t>
      </w:r>
    </w:p>
    <w:p w14:paraId="1C2C8B7D" w14:textId="77777777" w:rsidR="00F37800" w:rsidRDefault="00F37800" w:rsidP="00F37800">
      <w:pPr>
        <w:keepNext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105"/>
      </w:pPr>
      <w:r w:rsidRPr="00F37800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6DC4AC1" wp14:editId="71260224">
            <wp:extent cx="4805011" cy="5040000"/>
            <wp:effectExtent l="0" t="0" r="0" b="8255"/>
            <wp:docPr id="148135677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135677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805011" cy="50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9CC22" w14:textId="0750DBC8" w:rsidR="00FE5C54" w:rsidRPr="00F37800" w:rsidRDefault="00F37800" w:rsidP="00F37800">
      <w:pPr>
        <w:pStyle w:val="Legend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37800">
        <w:rPr>
          <w:color w:val="000000" w:themeColor="text1"/>
        </w:rPr>
        <w:t xml:space="preserve">Rysunek </w:t>
      </w:r>
      <w:r w:rsidRPr="00F37800">
        <w:rPr>
          <w:color w:val="000000" w:themeColor="text1"/>
        </w:rPr>
        <w:fldChar w:fldCharType="begin"/>
      </w:r>
      <w:r w:rsidRPr="00F37800">
        <w:rPr>
          <w:color w:val="000000" w:themeColor="text1"/>
        </w:rPr>
        <w:instrText xml:space="preserve"> SEQ Rysunek \* ARABIC </w:instrText>
      </w:r>
      <w:r w:rsidRPr="00F37800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6</w:t>
      </w:r>
      <w:r w:rsidRPr="00F37800">
        <w:rPr>
          <w:color w:val="000000" w:themeColor="text1"/>
        </w:rPr>
        <w:fldChar w:fldCharType="end"/>
      </w:r>
      <w:r w:rsidRPr="00F37800">
        <w:rPr>
          <w:color w:val="000000" w:themeColor="text1"/>
        </w:rPr>
        <w:t>. Fragment wygenerowanego pliku XML gotowego do importu.</w:t>
      </w:r>
    </w:p>
    <w:p w14:paraId="6BA2111B" w14:textId="4D439FAF" w:rsidR="00037C2F" w:rsidRDefault="00D070A1" w:rsidP="00F42395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 w:rsidRPr="00D070A1">
        <w:rPr>
          <w:rFonts w:ascii="Times New Roman" w:hAnsi="Times New Roman" w:cs="Times New Roman"/>
          <w:sz w:val="32"/>
          <w:szCs w:val="32"/>
        </w:rPr>
        <w:br w:type="column"/>
      </w:r>
      <w:bookmarkStart w:id="24" w:name="_Toc219044063"/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>Rozdział 7</w:t>
      </w:r>
      <w:r w:rsidR="00F37800">
        <w:rPr>
          <w:rFonts w:ascii="Times New Roman" w:eastAsia="Google Sans" w:hAnsi="Times New Roman" w:cs="Times New Roman"/>
          <w:color w:val="1F1F1F"/>
          <w:sz w:val="32"/>
          <w:szCs w:val="32"/>
        </w:rPr>
        <w:br/>
      </w:r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Testowanie, </w:t>
      </w:r>
      <w:r w:rsidR="00AF4274">
        <w:rPr>
          <w:rFonts w:ascii="Times New Roman" w:eastAsia="Google Sans" w:hAnsi="Times New Roman" w:cs="Times New Roman"/>
          <w:color w:val="1F1F1F"/>
          <w:sz w:val="32"/>
          <w:szCs w:val="32"/>
        </w:rPr>
        <w:t>w</w:t>
      </w:r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eryfikacja i </w:t>
      </w:r>
      <w:r w:rsidR="00AF4274">
        <w:rPr>
          <w:rFonts w:ascii="Times New Roman" w:eastAsia="Google Sans" w:hAnsi="Times New Roman" w:cs="Times New Roman"/>
          <w:color w:val="1F1F1F"/>
          <w:sz w:val="32"/>
          <w:szCs w:val="32"/>
        </w:rPr>
        <w:t>s</w:t>
      </w:r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 xml:space="preserve">cenariusze </w:t>
      </w:r>
      <w:r w:rsidR="00AF4274">
        <w:rPr>
          <w:rFonts w:ascii="Times New Roman" w:eastAsia="Google Sans" w:hAnsi="Times New Roman" w:cs="Times New Roman"/>
          <w:color w:val="1F1F1F"/>
          <w:sz w:val="32"/>
          <w:szCs w:val="32"/>
        </w:rPr>
        <w:t>b</w:t>
      </w:r>
      <w:r w:rsidR="00000000" w:rsidRPr="00D070A1">
        <w:rPr>
          <w:rFonts w:ascii="Times New Roman" w:eastAsia="Google Sans" w:hAnsi="Times New Roman" w:cs="Times New Roman"/>
          <w:color w:val="1F1F1F"/>
          <w:sz w:val="32"/>
          <w:szCs w:val="32"/>
        </w:rPr>
        <w:t>łędów</w:t>
      </w:r>
      <w:bookmarkEnd w:id="24"/>
    </w:p>
    <w:p w14:paraId="67ECFBC3" w14:textId="77777777" w:rsidR="00D070A1" w:rsidRPr="00D070A1" w:rsidRDefault="00D070A1" w:rsidP="00D070A1"/>
    <w:p w14:paraId="43772F1F" w14:textId="4231E365" w:rsidR="00037C2F" w:rsidRPr="00D070A1" w:rsidRDefault="00000000" w:rsidP="00F42395">
      <w:pPr>
        <w:pStyle w:val="Nagwek3"/>
        <w:spacing w:before="0"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25" w:name="_Toc219044064"/>
      <w:r w:rsidRPr="00D070A1">
        <w:rPr>
          <w:rFonts w:ascii="Times New Roman" w:eastAsia="Google Sans" w:hAnsi="Times New Roman" w:cs="Times New Roman"/>
          <w:color w:val="1F1F1F"/>
        </w:rPr>
        <w:t xml:space="preserve">7.1. Scenariusz </w:t>
      </w:r>
      <w:r w:rsidR="00AF4274">
        <w:rPr>
          <w:rFonts w:ascii="Times New Roman" w:eastAsia="Google Sans" w:hAnsi="Times New Roman" w:cs="Times New Roman"/>
          <w:color w:val="1F1F1F"/>
        </w:rPr>
        <w:t>t</w:t>
      </w:r>
      <w:r w:rsidRPr="00D070A1">
        <w:rPr>
          <w:rFonts w:ascii="Times New Roman" w:eastAsia="Google Sans" w:hAnsi="Times New Roman" w:cs="Times New Roman"/>
          <w:color w:val="1F1F1F"/>
        </w:rPr>
        <w:t xml:space="preserve">estowy: </w:t>
      </w:r>
      <w:r w:rsidR="00AF4274">
        <w:rPr>
          <w:rFonts w:ascii="Times New Roman" w:eastAsia="Google Sans" w:hAnsi="Times New Roman" w:cs="Times New Roman"/>
          <w:color w:val="1F1F1F"/>
        </w:rPr>
        <w:t>U</w:t>
      </w:r>
      <w:r w:rsidRPr="00D070A1">
        <w:rPr>
          <w:rFonts w:ascii="Times New Roman" w:eastAsia="Google Sans" w:hAnsi="Times New Roman" w:cs="Times New Roman"/>
          <w:color w:val="1F1F1F"/>
        </w:rPr>
        <w:t xml:space="preserve">szkodzony </w:t>
      </w:r>
      <w:r w:rsidR="00AF4274">
        <w:rPr>
          <w:rFonts w:ascii="Times New Roman" w:eastAsia="Google Sans" w:hAnsi="Times New Roman" w:cs="Times New Roman"/>
          <w:color w:val="1F1F1F"/>
        </w:rPr>
        <w:t>p</w:t>
      </w:r>
      <w:r w:rsidRPr="00D070A1">
        <w:rPr>
          <w:rFonts w:ascii="Times New Roman" w:eastAsia="Google Sans" w:hAnsi="Times New Roman" w:cs="Times New Roman"/>
          <w:color w:val="1F1F1F"/>
        </w:rPr>
        <w:t>lik CSV</w:t>
      </w:r>
      <w:bookmarkEnd w:id="25"/>
    </w:p>
    <w:p w14:paraId="4E578AE8" w14:textId="5A759726" w:rsidR="00037C2F" w:rsidRPr="00F42395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Jednym z wymagań projektu jest odporność na błędy w plikach wejściowych. 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Rozważmy scenariusz usunięcia średnika w wierszu CSV (zmiana struktury).</w:t>
      </w:r>
    </w:p>
    <w:p w14:paraId="0F78CD89" w14:textId="77777777" w:rsidR="00037C2F" w:rsidRPr="00F42395" w:rsidRDefault="00000000" w:rsidP="00AF427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F42395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  <w:lang w:val="en-US"/>
        </w:rPr>
        <w:t>Mechanizm</w:t>
      </w:r>
      <w:proofErr w:type="spellEnd"/>
      <w:r w:rsidRPr="00F42395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  <w:lang w:val="en-US"/>
        </w:rPr>
        <w:t>: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 xml:space="preserve"> Parser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readCsvFile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 xml:space="preserve"> w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pętli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 xml:space="preserve"> while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sprawdza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: if (</w:t>
      </w:r>
      <w:proofErr w:type="spellStart"/>
      <w:proofErr w:type="gram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line.length</w:t>
      </w:r>
      <w:proofErr w:type="spellEnd"/>
      <w:proofErr w:type="gram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 xml:space="preserve">!= </w:t>
      </w:r>
      <w:proofErr w:type="spellStart"/>
      <w:proofErr w:type="gram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header.length</w:t>
      </w:r>
      <w:proofErr w:type="spellEnd"/>
      <w:proofErr w:type="gram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  <w:lang w:val="en-US"/>
        </w:rPr>
        <w:t>).</w:t>
      </w:r>
    </w:p>
    <w:p w14:paraId="2871BFC9" w14:textId="77777777" w:rsidR="00037C2F" w:rsidRPr="00F42395" w:rsidRDefault="00000000" w:rsidP="00AF427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Reakcja: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Rzucony zostaje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ValidationException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z komunikatem: "Błąd krytyczny w wierszu X: Nieprawidłowa liczba kolumn...".</w:t>
      </w:r>
    </w:p>
    <w:p w14:paraId="2ED752A5" w14:textId="0C05F758" w:rsidR="00037C2F" w:rsidRPr="00AF4274" w:rsidRDefault="00000000" w:rsidP="00AF4274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Efekt:</w:t>
      </w: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Użytkownik otrzymuje czytelny komunikat w oknie dialogowym, proces jest przerywany, co zapobiega importowi uszkodzonych danych do ERP.</w:t>
      </w:r>
    </w:p>
    <w:p w14:paraId="6CA8C86E" w14:textId="77777777" w:rsidR="00AF4274" w:rsidRPr="00FE5C54" w:rsidRDefault="00AF4274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105"/>
        <w:jc w:val="both"/>
        <w:rPr>
          <w:rFonts w:ascii="Times New Roman" w:hAnsi="Times New Roman" w:cs="Times New Roman"/>
          <w:sz w:val="24"/>
          <w:szCs w:val="24"/>
        </w:rPr>
      </w:pPr>
    </w:p>
    <w:p w14:paraId="2C3F567D" w14:textId="77777777" w:rsidR="00FE5C54" w:rsidRDefault="00FE5C54" w:rsidP="00FE5C54">
      <w:pPr>
        <w:keepNext/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105"/>
      </w:pPr>
      <w:r w:rsidRPr="00FE5C5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13C2EA87" wp14:editId="011CE251">
            <wp:extent cx="5082537" cy="3409315"/>
            <wp:effectExtent l="0" t="0" r="4445" b="635"/>
            <wp:docPr id="1200929385" name="Obraz 1" descr="Obraz zawierający tekst, zrzut ekranu, oprogramowanie, wyświetlacz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0929385" name="Obraz 1" descr="Obraz zawierający tekst, zrzut ekranu, oprogramowanie, wyświetlacz&#10;&#10;Zawartość wygenerowana przez AI może być niepoprawna."/>
                    <pic:cNvPicPr/>
                  </pic:nvPicPr>
                  <pic:blipFill rotWithShape="1">
                    <a:blip r:embed="rId12"/>
                    <a:srcRect t="5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2798" cy="34094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30123AD" w14:textId="34967DCA" w:rsidR="00FE5C54" w:rsidRPr="00FE5C54" w:rsidRDefault="00FE5C54" w:rsidP="00FE5C54">
      <w:pPr>
        <w:pStyle w:val="Legend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E5C54">
        <w:rPr>
          <w:color w:val="000000" w:themeColor="text1"/>
        </w:rPr>
        <w:t xml:space="preserve">Rysunek </w:t>
      </w:r>
      <w:r w:rsidRPr="00FE5C54">
        <w:rPr>
          <w:color w:val="000000" w:themeColor="text1"/>
        </w:rPr>
        <w:fldChar w:fldCharType="begin"/>
      </w:r>
      <w:r w:rsidRPr="00FE5C54">
        <w:rPr>
          <w:color w:val="000000" w:themeColor="text1"/>
        </w:rPr>
        <w:instrText xml:space="preserve"> SEQ Rysunek \* ARABIC </w:instrText>
      </w:r>
      <w:r w:rsidRPr="00FE5C54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7</w:t>
      </w:r>
      <w:r w:rsidRPr="00FE5C54">
        <w:rPr>
          <w:color w:val="000000" w:themeColor="text1"/>
        </w:rPr>
        <w:fldChar w:fldCharType="end"/>
      </w:r>
      <w:r w:rsidRPr="00FE5C54">
        <w:rPr>
          <w:color w:val="000000" w:themeColor="text1"/>
        </w:rPr>
        <w:t>.</w:t>
      </w:r>
      <w:r>
        <w:rPr>
          <w:color w:val="000000" w:themeColor="text1"/>
        </w:rPr>
        <w:t xml:space="preserve"> </w:t>
      </w:r>
      <w:r w:rsidRPr="00FE5C54">
        <w:rPr>
          <w:color w:val="000000" w:themeColor="text1"/>
        </w:rPr>
        <w:t>Obsługa błędu strukturalnego pliku CSV.</w:t>
      </w:r>
    </w:p>
    <w:p w14:paraId="158A4881" w14:textId="3BB70456" w:rsidR="00037C2F" w:rsidRPr="00D070A1" w:rsidRDefault="00AF4274" w:rsidP="00F42395">
      <w:pPr>
        <w:pStyle w:val="Nagwek3"/>
        <w:spacing w:after="120" w:line="360" w:lineRule="auto"/>
        <w:rPr>
          <w:rFonts w:ascii="Times New Roman" w:eastAsia="Google Sans" w:hAnsi="Times New Roman" w:cs="Times New Roman"/>
          <w:color w:val="1F1F1F"/>
        </w:rPr>
      </w:pPr>
      <w:r>
        <w:rPr>
          <w:rFonts w:ascii="Times New Roman" w:eastAsia="Google Sans" w:hAnsi="Times New Roman" w:cs="Times New Roman"/>
          <w:color w:val="1F1F1F"/>
        </w:rPr>
        <w:br w:type="column"/>
      </w:r>
      <w:bookmarkStart w:id="26" w:name="_Toc219044065"/>
      <w:r w:rsidR="00000000" w:rsidRPr="00D070A1">
        <w:rPr>
          <w:rFonts w:ascii="Times New Roman" w:eastAsia="Google Sans" w:hAnsi="Times New Roman" w:cs="Times New Roman"/>
          <w:color w:val="1F1F1F"/>
        </w:rPr>
        <w:t xml:space="preserve">7.2. Scenariusz </w:t>
      </w:r>
      <w:r>
        <w:rPr>
          <w:rFonts w:ascii="Times New Roman" w:eastAsia="Google Sans" w:hAnsi="Times New Roman" w:cs="Times New Roman"/>
          <w:color w:val="1F1F1F"/>
        </w:rPr>
        <w:t>t</w:t>
      </w:r>
      <w:r w:rsidR="00000000" w:rsidRPr="00D070A1">
        <w:rPr>
          <w:rFonts w:ascii="Times New Roman" w:eastAsia="Google Sans" w:hAnsi="Times New Roman" w:cs="Times New Roman"/>
          <w:color w:val="1F1F1F"/>
        </w:rPr>
        <w:t xml:space="preserve">estowy: Błędy </w:t>
      </w:r>
      <w:r>
        <w:rPr>
          <w:rFonts w:ascii="Times New Roman" w:eastAsia="Google Sans" w:hAnsi="Times New Roman" w:cs="Times New Roman"/>
          <w:color w:val="1F1F1F"/>
        </w:rPr>
        <w:t>f</w:t>
      </w:r>
      <w:r w:rsidR="00000000" w:rsidRPr="00D070A1">
        <w:rPr>
          <w:rFonts w:ascii="Times New Roman" w:eastAsia="Google Sans" w:hAnsi="Times New Roman" w:cs="Times New Roman"/>
          <w:color w:val="1F1F1F"/>
        </w:rPr>
        <w:t xml:space="preserve">ormatowania </w:t>
      </w:r>
      <w:r>
        <w:rPr>
          <w:rFonts w:ascii="Times New Roman" w:eastAsia="Google Sans" w:hAnsi="Times New Roman" w:cs="Times New Roman"/>
          <w:color w:val="1F1F1F"/>
        </w:rPr>
        <w:t>d</w:t>
      </w:r>
      <w:r w:rsidR="00000000" w:rsidRPr="00D070A1">
        <w:rPr>
          <w:rFonts w:ascii="Times New Roman" w:eastAsia="Google Sans" w:hAnsi="Times New Roman" w:cs="Times New Roman"/>
          <w:color w:val="1F1F1F"/>
        </w:rPr>
        <w:t>anych</w:t>
      </w:r>
      <w:bookmarkEnd w:id="26"/>
    </w:p>
    <w:p w14:paraId="750C380E" w14:textId="77777777" w:rsidR="00037C2F" w:rsidRPr="00F42395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Gdy użytkownik wprowadzi w polu POZYCJE_NETTO wartość "100,00" (z przecinkiem) zamiast "100.00":</w:t>
      </w:r>
    </w:p>
    <w:p w14:paraId="70CF5DF4" w14:textId="77777777" w:rsidR="00037C2F" w:rsidRPr="00F42395" w:rsidRDefault="00000000" w:rsidP="00AF427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Metoda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validateNumeric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wykonuje normalizację: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numStr.replace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(",", ".").</w:t>
      </w:r>
    </w:p>
    <w:p w14:paraId="5E5456FE" w14:textId="77777777" w:rsidR="00037C2F" w:rsidRPr="00F42395" w:rsidRDefault="00000000" w:rsidP="00AF427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Następnie próbuje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parsowania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proofErr w:type="spellStart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Double.parseDouble</w:t>
      </w:r>
      <w:proofErr w:type="spellEnd"/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76BDDF72" w14:textId="77777777" w:rsidR="00D070A1" w:rsidRPr="00D070A1" w:rsidRDefault="00000000" w:rsidP="00AF4274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2395">
        <w:rPr>
          <w:rFonts w:ascii="Times New Roman" w:eastAsia="Google Sans Text" w:hAnsi="Times New Roman" w:cs="Times New Roman"/>
          <w:color w:val="1F1F1F"/>
          <w:sz w:val="24"/>
          <w:szCs w:val="24"/>
        </w:rPr>
        <w:t>Jeśli w polu pojawią się litery (np. "100zł"), zostanie rzucony wyjątek walidacji.</w:t>
      </w:r>
    </w:p>
    <w:p w14:paraId="649A4A21" w14:textId="7B3D38ED" w:rsidR="00037C2F" w:rsidRPr="00D070A1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ind w:left="105"/>
        <w:jc w:val="both"/>
        <w:rPr>
          <w:rFonts w:ascii="Times New Roman" w:hAnsi="Times New Roman" w:cs="Times New Roman"/>
          <w:sz w:val="24"/>
          <w:szCs w:val="24"/>
        </w:rPr>
      </w:pPr>
      <w:r w:rsidRPr="00D070A1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Dzięki temu, do pliku XML trafiają wyłącznie poprawne liczby zmiennoprzecinkowe, co gwarantuje sukces importu w </w:t>
      </w:r>
      <w:proofErr w:type="spellStart"/>
      <w:r w:rsidRPr="00D070A1">
        <w:rPr>
          <w:rFonts w:ascii="Times New Roman" w:eastAsia="Google Sans Text" w:hAnsi="Times New Roman" w:cs="Times New Roman"/>
          <w:color w:val="1F1F1F"/>
          <w:sz w:val="24"/>
          <w:szCs w:val="24"/>
        </w:rPr>
        <w:t>Optimie</w:t>
      </w:r>
      <w:proofErr w:type="spellEnd"/>
      <w:r w:rsidRPr="00D070A1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0E1AB77F" w14:textId="47D4AA4D" w:rsidR="00037C2F" w:rsidRPr="00D070A1" w:rsidRDefault="00000000" w:rsidP="00F42395">
      <w:pPr>
        <w:pStyle w:val="Nagwek3"/>
        <w:spacing w:after="120" w:line="360" w:lineRule="auto"/>
        <w:rPr>
          <w:rFonts w:ascii="Times New Roman" w:eastAsia="Google Sans" w:hAnsi="Times New Roman" w:cs="Times New Roman"/>
          <w:color w:val="1F1F1F"/>
        </w:rPr>
      </w:pPr>
      <w:bookmarkStart w:id="27" w:name="_Toc219044066"/>
      <w:r w:rsidRPr="00D070A1">
        <w:rPr>
          <w:rFonts w:ascii="Times New Roman" w:eastAsia="Google Sans" w:hAnsi="Times New Roman" w:cs="Times New Roman"/>
          <w:color w:val="1F1F1F"/>
        </w:rPr>
        <w:t xml:space="preserve">7.3. Weryfikacja </w:t>
      </w:r>
      <w:r w:rsidR="00AF4274">
        <w:rPr>
          <w:rFonts w:ascii="Times New Roman" w:eastAsia="Google Sans" w:hAnsi="Times New Roman" w:cs="Times New Roman"/>
          <w:color w:val="1F1F1F"/>
        </w:rPr>
        <w:t>i</w:t>
      </w:r>
      <w:r w:rsidRPr="00D070A1">
        <w:rPr>
          <w:rFonts w:ascii="Times New Roman" w:eastAsia="Google Sans" w:hAnsi="Times New Roman" w:cs="Times New Roman"/>
          <w:color w:val="1F1F1F"/>
        </w:rPr>
        <w:t xml:space="preserve">mportu w </w:t>
      </w:r>
      <w:proofErr w:type="spellStart"/>
      <w:r w:rsidRPr="00D070A1">
        <w:rPr>
          <w:rFonts w:ascii="Times New Roman" w:eastAsia="Google Sans" w:hAnsi="Times New Roman" w:cs="Times New Roman"/>
          <w:color w:val="1F1F1F"/>
        </w:rPr>
        <w:t>Comarch</w:t>
      </w:r>
      <w:proofErr w:type="spellEnd"/>
      <w:r w:rsidRPr="00D070A1">
        <w:rPr>
          <w:rFonts w:ascii="Times New Roman" w:eastAsia="Google Sans" w:hAnsi="Times New Roman" w:cs="Times New Roman"/>
          <w:color w:val="1F1F1F"/>
        </w:rPr>
        <w:t xml:space="preserve"> Optima</w:t>
      </w:r>
      <w:bookmarkEnd w:id="27"/>
    </w:p>
    <w:p w14:paraId="31FE3F01" w14:textId="7751FBBE" w:rsidR="00037C2F" w:rsidRPr="00AF4274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Ostatecznym testem jest próba importu wygenerowanego pliku optima_import.xml w systemie docelowym. Zgodnie z procedurą:</w:t>
      </w:r>
    </w:p>
    <w:p w14:paraId="01C3E83A" w14:textId="77777777" w:rsidR="00037C2F" w:rsidRPr="00AF4274" w:rsidRDefault="00000000" w:rsidP="00AF427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Uruchomienie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ERP Optima.</w:t>
      </w:r>
    </w:p>
    <w:p w14:paraId="53B0AAE6" w14:textId="77777777" w:rsidR="00037C2F" w:rsidRPr="00AF4274" w:rsidRDefault="00000000" w:rsidP="00AF427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Menu Narzędzia -&gt; Praca Rozproszona -&gt; Import.</w:t>
      </w:r>
    </w:p>
    <w:p w14:paraId="3B990B61" w14:textId="77777777" w:rsidR="00037C2F" w:rsidRPr="00AF4274" w:rsidRDefault="00000000" w:rsidP="00AF4274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Wskazanie pliku XML.</w:t>
      </w:r>
    </w:p>
    <w:p w14:paraId="6ED606BF" w14:textId="77777777" w:rsidR="00D070A1" w:rsidRDefault="00D070A1" w:rsidP="00D070A1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ind w:left="120"/>
      </w:pPr>
      <w:r w:rsidRPr="00D070A1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107F8DE" wp14:editId="56C819CA">
            <wp:extent cx="4561714" cy="3600000"/>
            <wp:effectExtent l="0" t="0" r="0" b="635"/>
            <wp:docPr id="200912495" name="Obraz 1" descr="Obraz zawierający tekst, zrzut ekranu, oprogramowanie, Ikona komputerowa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12495" name="Obraz 1" descr="Obraz zawierający tekst, zrzut ekranu, oprogramowanie, Ikona komputerowa&#10;&#10;Zawartość wygenerowana przez AI może być niepoprawna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61714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23617" w14:textId="50D59879" w:rsidR="00D070A1" w:rsidRPr="00AF4274" w:rsidRDefault="00D070A1" w:rsidP="00AF4274">
      <w:pPr>
        <w:pStyle w:val="Legenda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70A1">
        <w:rPr>
          <w:color w:val="000000" w:themeColor="text1"/>
        </w:rPr>
        <w:t xml:space="preserve">Rysunek </w:t>
      </w:r>
      <w:r w:rsidRPr="00D070A1">
        <w:rPr>
          <w:color w:val="000000" w:themeColor="text1"/>
        </w:rPr>
        <w:fldChar w:fldCharType="begin"/>
      </w:r>
      <w:r w:rsidRPr="00D070A1">
        <w:rPr>
          <w:color w:val="000000" w:themeColor="text1"/>
        </w:rPr>
        <w:instrText xml:space="preserve"> SEQ Rysunek \* ARABIC </w:instrText>
      </w:r>
      <w:r w:rsidRPr="00D070A1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8</w:t>
      </w:r>
      <w:r w:rsidRPr="00D070A1">
        <w:rPr>
          <w:color w:val="000000" w:themeColor="text1"/>
        </w:rPr>
        <w:fldChar w:fldCharType="end"/>
      </w:r>
      <w:r w:rsidRPr="00D070A1">
        <w:rPr>
          <w:color w:val="000000" w:themeColor="text1"/>
        </w:rPr>
        <w:t>. Okno importu pracy rozproszonej w systemie ERP.</w:t>
      </w:r>
    </w:p>
    <w:p w14:paraId="6D6418D1" w14:textId="03FBB262" w:rsidR="00D070A1" w:rsidRPr="00AF4274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System Optima przeprowadza własną walidację (sprawdzenie duplikatów, zgodność słowników). Jeśli plik XML wygenerowany przez aplikację jest poprawny strukturalnie (dzięki DOM) 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i semantycznie (dzięki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walidatorom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), import kończy się komunikatem o liczbie dodanych dokumentów.</w:t>
      </w:r>
    </w:p>
    <w:p w14:paraId="799BDDE7" w14:textId="77777777" w:rsidR="00FE5C54" w:rsidRPr="00F37800" w:rsidRDefault="00D070A1" w:rsidP="00F37800">
      <w:pPr>
        <w:keepNext/>
        <w:pBdr>
          <w:top w:val="nil"/>
          <w:left w:val="nil"/>
          <w:bottom w:val="nil"/>
          <w:right w:val="nil"/>
          <w:between w:val="nil"/>
        </w:pBdr>
        <w:spacing w:line="36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28" w:name="_Toc219041712"/>
      <w:r w:rsidRPr="00F37800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22557AC1" wp14:editId="7032D6B4">
            <wp:extent cx="4518495" cy="3600000"/>
            <wp:effectExtent l="0" t="0" r="0" b="635"/>
            <wp:docPr id="152190207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90207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18495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8"/>
    </w:p>
    <w:p w14:paraId="6B9CCDF1" w14:textId="23461EA0" w:rsidR="00FE5C54" w:rsidRPr="00AF4274" w:rsidRDefault="00FE5C54" w:rsidP="00AF4274">
      <w:pPr>
        <w:pStyle w:val="Legenda"/>
        <w:rPr>
          <w:color w:val="000000" w:themeColor="text1"/>
        </w:rPr>
      </w:pPr>
      <w:r w:rsidRPr="00AF4274">
        <w:rPr>
          <w:color w:val="000000" w:themeColor="text1"/>
        </w:rPr>
        <w:t xml:space="preserve">Rysunek </w:t>
      </w:r>
      <w:r w:rsidRPr="00AF4274">
        <w:rPr>
          <w:color w:val="000000" w:themeColor="text1"/>
        </w:rPr>
        <w:fldChar w:fldCharType="begin"/>
      </w:r>
      <w:r w:rsidRPr="00AF4274">
        <w:rPr>
          <w:color w:val="000000" w:themeColor="text1"/>
        </w:rPr>
        <w:instrText xml:space="preserve"> SEQ Rysunek \* ARABIC </w:instrText>
      </w:r>
      <w:r w:rsidRPr="00AF4274">
        <w:rPr>
          <w:color w:val="000000" w:themeColor="text1"/>
        </w:rPr>
        <w:fldChar w:fldCharType="separate"/>
      </w:r>
      <w:r w:rsidR="00EF04A7">
        <w:rPr>
          <w:noProof/>
          <w:color w:val="000000" w:themeColor="text1"/>
        </w:rPr>
        <w:t>9</w:t>
      </w:r>
      <w:r w:rsidRPr="00AF4274">
        <w:rPr>
          <w:color w:val="000000" w:themeColor="text1"/>
        </w:rPr>
        <w:fldChar w:fldCharType="end"/>
      </w:r>
      <w:r w:rsidRPr="00AF4274">
        <w:rPr>
          <w:color w:val="000000" w:themeColor="text1"/>
        </w:rPr>
        <w:t>. Potwierdzenie poprawnego importu dokumentów do rejestru VAT.</w:t>
      </w:r>
    </w:p>
    <w:p w14:paraId="79C02331" w14:textId="1145F56A" w:rsidR="00F37800" w:rsidRDefault="00F37800" w:rsidP="00F37800"/>
    <w:p w14:paraId="1F84B1C2" w14:textId="39BD2742" w:rsidR="00D070A1" w:rsidRDefault="00F37800" w:rsidP="00D070A1">
      <w:pPr>
        <w:pStyle w:val="Nagwek2"/>
        <w:spacing w:before="120" w:after="120" w:line="360" w:lineRule="auto"/>
        <w:rPr>
          <w:rFonts w:ascii="Times New Roman" w:eastAsia="Google Sans" w:hAnsi="Times New Roman" w:cs="Times New Roman"/>
          <w:color w:val="1F1F1F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br w:type="column"/>
      </w:r>
      <w:bookmarkStart w:id="29" w:name="_Toc219044067"/>
      <w:r w:rsidR="00000000" w:rsidRPr="00F37800">
        <w:rPr>
          <w:rFonts w:ascii="Times New Roman" w:hAnsi="Times New Roman" w:cs="Times New Roman"/>
          <w:sz w:val="32"/>
          <w:szCs w:val="32"/>
        </w:rPr>
        <w:t>Rozdział 8</w:t>
      </w:r>
      <w:r w:rsidRPr="00F37800">
        <w:rPr>
          <w:rFonts w:ascii="Times New Roman" w:hAnsi="Times New Roman" w:cs="Times New Roman"/>
          <w:sz w:val="32"/>
          <w:szCs w:val="32"/>
        </w:rPr>
        <w:br/>
      </w:r>
      <w:r w:rsidR="00000000" w:rsidRPr="00F37800">
        <w:rPr>
          <w:rFonts w:ascii="Times New Roman" w:hAnsi="Times New Roman" w:cs="Times New Roman"/>
          <w:sz w:val="32"/>
          <w:szCs w:val="32"/>
        </w:rPr>
        <w:t xml:space="preserve">Podsumowanie i </w:t>
      </w:r>
      <w:r w:rsidR="00AF4274">
        <w:rPr>
          <w:rFonts w:ascii="Times New Roman" w:hAnsi="Times New Roman" w:cs="Times New Roman"/>
          <w:sz w:val="32"/>
          <w:szCs w:val="32"/>
        </w:rPr>
        <w:t>w</w:t>
      </w:r>
      <w:r w:rsidR="00000000" w:rsidRPr="00F37800">
        <w:rPr>
          <w:rFonts w:ascii="Times New Roman" w:hAnsi="Times New Roman" w:cs="Times New Roman"/>
          <w:sz w:val="32"/>
          <w:szCs w:val="32"/>
        </w:rPr>
        <w:t>nioski</w:t>
      </w:r>
      <w:bookmarkEnd w:id="29"/>
    </w:p>
    <w:p w14:paraId="2E7E4354" w14:textId="77777777" w:rsidR="00D070A1" w:rsidRPr="00D070A1" w:rsidRDefault="00D070A1" w:rsidP="00D070A1"/>
    <w:p w14:paraId="2D1BFB63" w14:textId="77777777" w:rsidR="00037C2F" w:rsidRPr="00AF4274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Projekt '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OptimaConverterApp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' stanowi w pełni funkcjonalne rozwiązanie problemu integracji danych w środowisku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ERP Optima. Przeprowadzona analiza teoretyczna i praktyczna wykazała, że zastosowanie dedykowanych bibliotek do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parsowania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(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OpenCSV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) oraz ścisła walidacja danych na etapie transformacji są niezbędne dla zapewnienia niezawodności procesu ETL.</w:t>
      </w:r>
    </w:p>
    <w:p w14:paraId="2587D0CC" w14:textId="77777777" w:rsidR="00037C2F" w:rsidRPr="006B44BF" w:rsidRDefault="00000000" w:rsidP="006B44BF">
      <w:pPr>
        <w:pBdr>
          <w:top w:val="nil"/>
          <w:left w:val="nil"/>
          <w:bottom w:val="nil"/>
          <w:right w:val="nil"/>
          <w:between w:val="nil"/>
        </w:pBdr>
        <w:spacing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6B44BF">
        <w:rPr>
          <w:rFonts w:ascii="Times New Roman" w:eastAsia="Google Sans Text" w:hAnsi="Times New Roman" w:cs="Times New Roman"/>
          <w:color w:val="1F1F1F"/>
          <w:sz w:val="24"/>
          <w:szCs w:val="24"/>
        </w:rPr>
        <w:t>Kluczowe Wnioski:</w:t>
      </w:r>
    </w:p>
    <w:p w14:paraId="6661E5B1" w14:textId="2E6F873A" w:rsidR="00037C2F" w:rsidRPr="00AF4274" w:rsidRDefault="00000000" w:rsidP="00AF427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Wydajność vs Bezpieczeństwo:</w:t>
      </w: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Wybór modelu DOM ogranicza skalowalność do plików </w:t>
      </w:r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br/>
      </w: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o rozmiarze mieszczącym się w pamięci RAM, co jest kompromisem na rzecz łatwości implementacji. Dla bardzo dużych wolumenów danych należałoby rozważyć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refaktoryzację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do modelu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StAX</w:t>
      </w:r>
      <w:proofErr w:type="spellEnd"/>
      <w:r w:rsid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.</w:t>
      </w:r>
    </w:p>
    <w:p w14:paraId="64B6D652" w14:textId="77777777" w:rsidR="00AF4274" w:rsidRPr="00AF4274" w:rsidRDefault="00AF4274" w:rsidP="00AF4274">
      <w:pPr>
        <w:pBdr>
          <w:top w:val="nil"/>
          <w:left w:val="nil"/>
          <w:bottom w:val="nil"/>
          <w:right w:val="nil"/>
          <w:between w:val="nil"/>
        </w:pBdr>
        <w:ind w:left="480"/>
        <w:jc w:val="both"/>
        <w:rPr>
          <w:rFonts w:ascii="Times New Roman" w:hAnsi="Times New Roman" w:cs="Times New Roman"/>
          <w:sz w:val="24"/>
          <w:szCs w:val="24"/>
        </w:rPr>
      </w:pPr>
    </w:p>
    <w:p w14:paraId="54B5B15C" w14:textId="77777777" w:rsidR="00037C2F" w:rsidRPr="00AF4274" w:rsidRDefault="00000000" w:rsidP="00AF427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Walidacja:</w:t>
      </w: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Zastosowanie strategii "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fail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-fast" dla struktury CSV i "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fail-safe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" (z raportowaniem) dla danych biznesowych to optymalne podejście w aplikacjach wsadowych.</w:t>
      </w:r>
    </w:p>
    <w:p w14:paraId="69971D0D" w14:textId="77777777" w:rsidR="00AF4274" w:rsidRPr="00AF4274" w:rsidRDefault="00AF4274" w:rsidP="00AF4274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hAnsi="Times New Roman" w:cs="Times New Roman"/>
          <w:sz w:val="24"/>
          <w:szCs w:val="24"/>
        </w:rPr>
      </w:pPr>
    </w:p>
    <w:p w14:paraId="5961EC23" w14:textId="77777777" w:rsidR="00037C2F" w:rsidRPr="00AF4274" w:rsidRDefault="00000000" w:rsidP="00AF4274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12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b/>
          <w:bCs/>
          <w:color w:val="1F1F1F"/>
          <w:sz w:val="24"/>
          <w:szCs w:val="24"/>
        </w:rPr>
        <w:t>Architektura:</w:t>
      </w: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Separacja logiki w modelu MVC i wykorzystanie wielowątkowości w Swing zapewnia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responsywność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aplikacji i jej zgodność ze standardami inżynierii oprogramowania.</w:t>
      </w:r>
    </w:p>
    <w:p w14:paraId="1ABC4CCE" w14:textId="7086AD45" w:rsidR="00037C2F" w:rsidRPr="00AF4274" w:rsidRDefault="00000000" w:rsidP="00AF4274">
      <w:pPr>
        <w:pBdr>
          <w:top w:val="nil"/>
          <w:left w:val="nil"/>
          <w:bottom w:val="nil"/>
          <w:right w:val="nil"/>
          <w:between w:val="nil"/>
        </w:pBdr>
        <w:spacing w:before="240" w:after="240" w:line="360" w:lineRule="auto"/>
        <w:jc w:val="both"/>
        <w:rPr>
          <w:rFonts w:ascii="Times New Roman" w:eastAsia="Google Sans Text" w:hAnsi="Times New Roman" w:cs="Times New Roman"/>
          <w:color w:val="1F1F1F"/>
          <w:sz w:val="24"/>
          <w:szCs w:val="24"/>
        </w:rPr>
      </w:pPr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Aplikacja spełnia rygorystyczne wymagania poprawności danych stawiane systemom finansowo-księgowym i stanowi solidną podstawę do dalszego rozwoju, np. o obsługę kolejnych typów dokumentów (WZ, PZ) czy integrację poprzez API (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Comarch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 xml:space="preserve"> </w:t>
      </w:r>
      <w:proofErr w:type="spellStart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WebService</w:t>
      </w:r>
      <w:proofErr w:type="spellEnd"/>
      <w:r w:rsidRPr="00AF4274">
        <w:rPr>
          <w:rFonts w:ascii="Times New Roman" w:eastAsia="Google Sans Text" w:hAnsi="Times New Roman" w:cs="Times New Roman"/>
          <w:color w:val="1F1F1F"/>
          <w:sz w:val="24"/>
          <w:szCs w:val="24"/>
        </w:rPr>
        <w:t>).</w:t>
      </w:r>
    </w:p>
    <w:sectPr w:rsidR="00037C2F" w:rsidRPr="00AF4274" w:rsidSect="00F42395">
      <w:pgSz w:w="12240" w:h="15840"/>
      <w:pgMar w:top="1417" w:right="1417" w:bottom="1417" w:left="1417" w:header="0" w:footer="720" w:gutter="0"/>
      <w:pgNumType w:start="1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Italic r:id="rId1" w:fontKey="{2C8E1077-63A2-4274-A7BD-95523AA9F89F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F016A847-89E0-4727-B766-C72611D9AFEC}"/>
  </w:font>
  <w:font w:name="Google Sans">
    <w:charset w:val="00"/>
    <w:family w:val="auto"/>
    <w:pitch w:val="default"/>
    <w:embedRegular r:id="rId3" w:fontKey="{873C13D2-1CF0-47D3-9788-AC95F7AA3318}"/>
    <w:embedBold r:id="rId4" w:fontKey="{40232C50-B2D5-4C39-911A-C5827B65426B}"/>
  </w:font>
  <w:font w:name="Google Sans Text">
    <w:charset w:val="00"/>
    <w:family w:val="auto"/>
    <w:pitch w:val="default"/>
    <w:embedRegular r:id="rId5" w:fontKey="{8C89B22B-7203-4FFD-9B00-7B11ADE71A1A}"/>
    <w:embedBold r:id="rId6" w:fontKey="{520CCC59-23BC-4256-BFB4-EB4F0B5A6DCA}"/>
    <w:embedItalic r:id="rId7" w:fontKey="{1A5B852A-B36B-4FD4-838B-CC722436E451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8" w:fontKey="{91BEEF79-5A93-49AB-A01B-1C533A7D7CFC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57A2C"/>
    <w:multiLevelType w:val="multilevel"/>
    <w:tmpl w:val="BEDA59EA"/>
    <w:lvl w:ilvl="0">
      <w:start w:val="1"/>
      <w:numFmt w:val="decimal"/>
      <w:lvlText w:val="%1."/>
      <w:lvlJc w:val="left"/>
      <w:pPr>
        <w:ind w:left="480" w:hanging="360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 w15:restartNumberingAfterBreak="0">
    <w:nsid w:val="07701256"/>
    <w:multiLevelType w:val="multilevel"/>
    <w:tmpl w:val="3B6C06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 w15:restartNumberingAfterBreak="0">
    <w:nsid w:val="0FC41339"/>
    <w:multiLevelType w:val="multilevel"/>
    <w:tmpl w:val="7EEA3C12"/>
    <w:lvl w:ilvl="0">
      <w:start w:val="1"/>
      <w:numFmt w:val="decimal"/>
      <w:lvlText w:val="%1."/>
      <w:lvlJc w:val="left"/>
      <w:pPr>
        <w:ind w:left="480" w:hanging="360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 w15:restartNumberingAfterBreak="0">
    <w:nsid w:val="33F03746"/>
    <w:multiLevelType w:val="multilevel"/>
    <w:tmpl w:val="70782738"/>
    <w:lvl w:ilvl="0">
      <w:start w:val="1"/>
      <w:numFmt w:val="decimal"/>
      <w:lvlText w:val="%1."/>
      <w:lvlJc w:val="left"/>
      <w:pPr>
        <w:ind w:left="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 w15:restartNumberingAfterBreak="0">
    <w:nsid w:val="42265F03"/>
    <w:multiLevelType w:val="multilevel"/>
    <w:tmpl w:val="8D20934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 w15:restartNumberingAfterBreak="0">
    <w:nsid w:val="47501C8E"/>
    <w:multiLevelType w:val="multilevel"/>
    <w:tmpl w:val="50CC0D5A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8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 w15:restartNumberingAfterBreak="0">
    <w:nsid w:val="60FE41E1"/>
    <w:multiLevelType w:val="multilevel"/>
    <w:tmpl w:val="21C85B8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 w15:restartNumberingAfterBreak="0">
    <w:nsid w:val="67451EDF"/>
    <w:multiLevelType w:val="multilevel"/>
    <w:tmpl w:val="8B8E6736"/>
    <w:lvl w:ilvl="0">
      <w:start w:val="1"/>
      <w:numFmt w:val="decimal"/>
      <w:lvlText w:val="%1."/>
      <w:lvlJc w:val="left"/>
      <w:pPr>
        <w:ind w:left="480" w:hanging="360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 w15:restartNumberingAfterBreak="0">
    <w:nsid w:val="691513AA"/>
    <w:multiLevelType w:val="multilevel"/>
    <w:tmpl w:val="325EAFBC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 w15:restartNumberingAfterBreak="0">
    <w:nsid w:val="6C3A3358"/>
    <w:multiLevelType w:val="multilevel"/>
    <w:tmpl w:val="E2DCACA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 w15:restartNumberingAfterBreak="0">
    <w:nsid w:val="73276962"/>
    <w:multiLevelType w:val="hybridMultilevel"/>
    <w:tmpl w:val="67EE7B4C"/>
    <w:lvl w:ilvl="0" w:tplc="04150001">
      <w:start w:val="1"/>
      <w:numFmt w:val="bullet"/>
      <w:lvlText w:val=""/>
      <w:lvlJc w:val="left"/>
      <w:pPr>
        <w:ind w:left="124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1" w15:restartNumberingAfterBreak="0">
    <w:nsid w:val="77460DA6"/>
    <w:multiLevelType w:val="hybridMultilevel"/>
    <w:tmpl w:val="74C8AC8E"/>
    <w:lvl w:ilvl="0" w:tplc="0415000F">
      <w:start w:val="1"/>
      <w:numFmt w:val="decimal"/>
      <w:lvlText w:val="%1."/>
      <w:lvlJc w:val="left"/>
      <w:pPr>
        <w:ind w:left="840" w:hanging="360"/>
      </w:pPr>
    </w:lvl>
    <w:lvl w:ilvl="1" w:tplc="04150019" w:tentative="1">
      <w:start w:val="1"/>
      <w:numFmt w:val="lowerLetter"/>
      <w:lvlText w:val="%2."/>
      <w:lvlJc w:val="left"/>
      <w:pPr>
        <w:ind w:left="1560" w:hanging="360"/>
      </w:pPr>
    </w:lvl>
    <w:lvl w:ilvl="2" w:tplc="0415001B" w:tentative="1">
      <w:start w:val="1"/>
      <w:numFmt w:val="lowerRoman"/>
      <w:lvlText w:val="%3."/>
      <w:lvlJc w:val="right"/>
      <w:pPr>
        <w:ind w:left="2280" w:hanging="180"/>
      </w:pPr>
    </w:lvl>
    <w:lvl w:ilvl="3" w:tplc="0415000F" w:tentative="1">
      <w:start w:val="1"/>
      <w:numFmt w:val="decimal"/>
      <w:lvlText w:val="%4."/>
      <w:lvlJc w:val="left"/>
      <w:pPr>
        <w:ind w:left="3000" w:hanging="360"/>
      </w:pPr>
    </w:lvl>
    <w:lvl w:ilvl="4" w:tplc="04150019" w:tentative="1">
      <w:start w:val="1"/>
      <w:numFmt w:val="lowerLetter"/>
      <w:lvlText w:val="%5."/>
      <w:lvlJc w:val="left"/>
      <w:pPr>
        <w:ind w:left="3720" w:hanging="360"/>
      </w:pPr>
    </w:lvl>
    <w:lvl w:ilvl="5" w:tplc="0415001B" w:tentative="1">
      <w:start w:val="1"/>
      <w:numFmt w:val="lowerRoman"/>
      <w:lvlText w:val="%6."/>
      <w:lvlJc w:val="right"/>
      <w:pPr>
        <w:ind w:left="4440" w:hanging="180"/>
      </w:pPr>
    </w:lvl>
    <w:lvl w:ilvl="6" w:tplc="0415000F" w:tentative="1">
      <w:start w:val="1"/>
      <w:numFmt w:val="decimal"/>
      <w:lvlText w:val="%7."/>
      <w:lvlJc w:val="left"/>
      <w:pPr>
        <w:ind w:left="5160" w:hanging="360"/>
      </w:pPr>
    </w:lvl>
    <w:lvl w:ilvl="7" w:tplc="04150019" w:tentative="1">
      <w:start w:val="1"/>
      <w:numFmt w:val="lowerLetter"/>
      <w:lvlText w:val="%8."/>
      <w:lvlJc w:val="left"/>
      <w:pPr>
        <w:ind w:left="5880" w:hanging="360"/>
      </w:pPr>
    </w:lvl>
    <w:lvl w:ilvl="8" w:tplc="0415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2" w15:restartNumberingAfterBreak="0">
    <w:nsid w:val="7A584640"/>
    <w:multiLevelType w:val="multilevel"/>
    <w:tmpl w:val="34D6694A"/>
    <w:lvl w:ilvl="0">
      <w:start w:val="1"/>
      <w:numFmt w:val="decimal"/>
      <w:lvlText w:val="%1."/>
      <w:lvlJc w:val="left"/>
      <w:pPr>
        <w:ind w:left="480" w:hanging="360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 w15:restartNumberingAfterBreak="0">
    <w:nsid w:val="7AEA3048"/>
    <w:multiLevelType w:val="multilevel"/>
    <w:tmpl w:val="FD22B4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4" w15:restartNumberingAfterBreak="0">
    <w:nsid w:val="7BE607F4"/>
    <w:multiLevelType w:val="multilevel"/>
    <w:tmpl w:val="66D80480"/>
    <w:lvl w:ilvl="0">
      <w:start w:val="1"/>
      <w:numFmt w:val="decimal"/>
      <w:lvlText w:val="%1."/>
      <w:lvlJc w:val="left"/>
      <w:pPr>
        <w:ind w:left="480" w:hanging="360"/>
      </w:pPr>
      <w:rPr>
        <w:rFonts w:ascii="Times New Roman" w:eastAsia="Arial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85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 w16cid:durableId="491335712">
    <w:abstractNumId w:val="8"/>
  </w:num>
  <w:num w:numId="2" w16cid:durableId="1454902599">
    <w:abstractNumId w:val="14"/>
  </w:num>
  <w:num w:numId="3" w16cid:durableId="807933983">
    <w:abstractNumId w:val="5"/>
  </w:num>
  <w:num w:numId="4" w16cid:durableId="1448700810">
    <w:abstractNumId w:val="1"/>
  </w:num>
  <w:num w:numId="5" w16cid:durableId="830876115">
    <w:abstractNumId w:val="2"/>
  </w:num>
  <w:num w:numId="6" w16cid:durableId="1794516942">
    <w:abstractNumId w:val="0"/>
  </w:num>
  <w:num w:numId="7" w16cid:durableId="416562559">
    <w:abstractNumId w:val="4"/>
  </w:num>
  <w:num w:numId="8" w16cid:durableId="1270967930">
    <w:abstractNumId w:val="6"/>
  </w:num>
  <w:num w:numId="9" w16cid:durableId="323775518">
    <w:abstractNumId w:val="13"/>
  </w:num>
  <w:num w:numId="10" w16cid:durableId="987637761">
    <w:abstractNumId w:val="9"/>
  </w:num>
  <w:num w:numId="11" w16cid:durableId="1092550850">
    <w:abstractNumId w:val="7"/>
  </w:num>
  <w:num w:numId="12" w16cid:durableId="1633361572">
    <w:abstractNumId w:val="12"/>
  </w:num>
  <w:num w:numId="13" w16cid:durableId="1499030875">
    <w:abstractNumId w:val="3"/>
  </w:num>
  <w:num w:numId="14" w16cid:durableId="168452158">
    <w:abstractNumId w:val="11"/>
  </w:num>
  <w:num w:numId="15" w16cid:durableId="16467425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TrueTypeFonts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C2F"/>
    <w:rsid w:val="00037C2F"/>
    <w:rsid w:val="001405DD"/>
    <w:rsid w:val="001D5832"/>
    <w:rsid w:val="003B2E84"/>
    <w:rsid w:val="006A4490"/>
    <w:rsid w:val="006B44BF"/>
    <w:rsid w:val="0073224A"/>
    <w:rsid w:val="007E2B3D"/>
    <w:rsid w:val="009043CD"/>
    <w:rsid w:val="00973314"/>
    <w:rsid w:val="009D4BD2"/>
    <w:rsid w:val="00A61A35"/>
    <w:rsid w:val="00AF4274"/>
    <w:rsid w:val="00BA0AF5"/>
    <w:rsid w:val="00C5254F"/>
    <w:rsid w:val="00C6369D"/>
    <w:rsid w:val="00C73802"/>
    <w:rsid w:val="00D070A1"/>
    <w:rsid w:val="00D53B57"/>
    <w:rsid w:val="00EF04A7"/>
    <w:rsid w:val="00F37800"/>
    <w:rsid w:val="00F42395"/>
    <w:rsid w:val="00FE5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43A69"/>
  <w15:docId w15:val="{6FB057C3-2E39-47F2-9030-B1A93024A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bCs/>
      <w:sz w:val="48"/>
      <w:szCs w:val="48"/>
    </w:rPr>
  </w:style>
  <w:style w:type="paragraph" w:styleId="Nagwek2">
    <w:name w:val="heading 2"/>
    <w:basedOn w:val="Normalny"/>
    <w:next w:val="Normalny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bCs/>
      <w:sz w:val="28"/>
      <w:szCs w:val="28"/>
    </w:rPr>
  </w:style>
  <w:style w:type="paragraph" w:styleId="Nagwek4">
    <w:name w:val="heading 4"/>
    <w:basedOn w:val="Normalny"/>
    <w:next w:val="Normalny"/>
    <w:uiPriority w:val="9"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bCs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bCs/>
      <w:sz w:val="18"/>
      <w:szCs w:val="18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bCs/>
      <w:sz w:val="16"/>
      <w:szCs w:val="1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egenda">
    <w:name w:val="caption"/>
    <w:basedOn w:val="Normalny"/>
    <w:next w:val="Normalny"/>
    <w:uiPriority w:val="35"/>
    <w:unhideWhenUsed/>
    <w:qFormat/>
    <w:rsid w:val="003B2E84"/>
    <w:pPr>
      <w:spacing w:after="200"/>
    </w:pPr>
    <w:rPr>
      <w:i/>
      <w:iCs/>
      <w:color w:val="1F497D" w:themeColor="text2"/>
      <w:sz w:val="18"/>
      <w:szCs w:val="18"/>
    </w:rPr>
  </w:style>
  <w:style w:type="paragraph" w:styleId="NormalnyWeb">
    <w:name w:val="Normal (Web)"/>
    <w:basedOn w:val="Normalny"/>
    <w:uiPriority w:val="99"/>
    <w:semiHidden/>
    <w:unhideWhenUsed/>
    <w:rsid w:val="003B2E84"/>
    <w:rPr>
      <w:rFonts w:ascii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B2E84"/>
    <w:pPr>
      <w:ind w:left="720"/>
      <w:contextualSpacing/>
    </w:pPr>
  </w:style>
  <w:style w:type="paragraph" w:styleId="Bezodstpw">
    <w:name w:val="No Spacing"/>
    <w:uiPriority w:val="1"/>
    <w:qFormat/>
    <w:rsid w:val="001D5832"/>
  </w:style>
  <w:style w:type="paragraph" w:styleId="Nagwekspisutreci">
    <w:name w:val="TOC Heading"/>
    <w:basedOn w:val="Nagwek1"/>
    <w:next w:val="Normalny"/>
    <w:uiPriority w:val="39"/>
    <w:unhideWhenUsed/>
    <w:qFormat/>
    <w:rsid w:val="00F37800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  <w:style w:type="paragraph" w:styleId="Spistreci2">
    <w:name w:val="toc 2"/>
    <w:basedOn w:val="Normalny"/>
    <w:next w:val="Normalny"/>
    <w:autoRedefine/>
    <w:uiPriority w:val="39"/>
    <w:unhideWhenUsed/>
    <w:rsid w:val="00F37800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F37800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F378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D22D5E-5872-4FF5-9F9B-AFC2F8068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23</Pages>
  <Words>3525</Words>
  <Characters>21154</Characters>
  <Application>Microsoft Office Word</Application>
  <DocSecurity>0</DocSecurity>
  <Lines>176</Lines>
  <Paragraphs>49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Winiarska</dc:creator>
  <cp:lastModifiedBy>Julia Winiarska</cp:lastModifiedBy>
  <cp:revision>3</cp:revision>
  <cp:lastPrinted>2026-01-11T16:12:00Z</cp:lastPrinted>
  <dcterms:created xsi:type="dcterms:W3CDTF">2026-01-11T16:11:00Z</dcterms:created>
  <dcterms:modified xsi:type="dcterms:W3CDTF">2026-01-11T16:13:00Z</dcterms:modified>
</cp:coreProperties>
</file>